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2129A1B" w:rsidR="00CE4A8E" w:rsidRPr="005244DC" w:rsidRDefault="00CD628C" w:rsidP="005B1F7F">
            <w:pPr>
              <w:jc w:val="center"/>
              <w:rPr>
                <w:rFonts w:ascii="Calibri Light" w:hAnsi="Calibri Light" w:cs="Calibri Light"/>
                <w:b/>
                <w:lang w:val="lt-LT"/>
              </w:rPr>
            </w:pPr>
            <w:r w:rsidRPr="00506CA0">
              <w:rPr>
                <w:rFonts w:ascii="Calibri Light" w:hAnsi="Calibri Light" w:cs="Calibri Light"/>
                <w:b/>
                <w:sz w:val="24"/>
                <w:szCs w:val="24"/>
                <w:lang w:val="pt-BR"/>
              </w:rPr>
              <w:t>ADMINISTRACINIŲ NUSIŽENGIMŲ REGISTRO INFORMACINĖS SISTEMOS PROGRAMINĖS ĮRANGOS MODIFIKAVIMO IR PRIEŽIŪROS PASLAUGŲ PIRKIMAS (PPR-764)</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xml:space="preserve">) </w:t>
            </w:r>
            <w:proofErr w:type="spellStart"/>
            <w:r w:rsidR="00B46F0F" w:rsidRPr="005244DC">
              <w:rPr>
                <w:rFonts w:ascii="Calibri Light" w:eastAsia="Times New Roman" w:hAnsi="Calibri Light" w:cs="Calibri Light"/>
                <w:b/>
                <w:color w:val="00000A"/>
                <w:szCs w:val="20"/>
              </w:rPr>
              <w:t>pajėgumais</w:t>
            </w:r>
            <w:proofErr w:type="spellEnd"/>
            <w:r w:rsidR="00B46F0F" w:rsidRPr="005244DC">
              <w:rPr>
                <w:rFonts w:ascii="Calibri Light" w:eastAsia="Times New Roman" w:hAnsi="Calibri Light" w:cs="Calibri Light"/>
                <w:b/>
                <w:color w:val="00000A"/>
                <w:szCs w:val="20"/>
              </w:rPr>
              <w:t xml:space="preserve">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Default="00C47E4B" w:rsidP="00A00C6B">
      <w:pPr>
        <w:spacing w:after="0" w:line="240" w:lineRule="auto"/>
        <w:rPr>
          <w:rFonts w:ascii="Calibri Light" w:hAnsi="Calibri Light" w:cs="Calibri Light"/>
          <w:b/>
          <w:sz w:val="16"/>
          <w:szCs w:val="16"/>
          <w:lang w:val="lt-LT"/>
        </w:rPr>
      </w:pPr>
    </w:p>
    <w:p w14:paraId="7368BAFD" w14:textId="77777777" w:rsidR="00B94018" w:rsidRPr="00E9515A" w:rsidRDefault="00B94018" w:rsidP="00B94018">
      <w:pPr>
        <w:numPr>
          <w:ilvl w:val="0"/>
          <w:numId w:val="16"/>
        </w:numPr>
        <w:spacing w:after="0" w:line="240" w:lineRule="auto"/>
        <w:ind w:left="0" w:firstLine="270"/>
        <w:textAlignment w:val="baseline"/>
        <w:rPr>
          <w:rFonts w:ascii="Calibri Light" w:eastAsia="Times New Roman" w:hAnsi="Calibri Light" w:cs="Calibri Light"/>
          <w:sz w:val="16"/>
          <w:szCs w:val="16"/>
          <w:lang w:val="lt-LT" w:eastAsia="lt-LT"/>
        </w:rPr>
      </w:pPr>
      <w:r w:rsidRPr="00E9515A">
        <w:rPr>
          <w:rFonts w:ascii="Calibri Light" w:eastAsia="Times New Roman" w:hAnsi="Calibri Light" w:cs="Calibri Light"/>
          <w:b/>
          <w:bCs/>
          <w:sz w:val="16"/>
          <w:szCs w:val="16"/>
          <w:lang w:val="lt-LT" w:eastAsia="lt-LT"/>
        </w:rPr>
        <w:t> lentelė. Tiekėjo techninis pasiūlymas:</w:t>
      </w:r>
      <w:r w:rsidRPr="00E9515A">
        <w:rPr>
          <w:rFonts w:ascii="Calibri Light" w:eastAsia="Times New Roman" w:hAnsi="Calibri Light" w:cs="Calibri Light"/>
          <w:i/>
          <w:iCs/>
          <w:sz w:val="20"/>
          <w:szCs w:val="20"/>
          <w:lang w:val="lt-LT" w:eastAsia="lt-LT"/>
        </w:rPr>
        <w:t> </w:t>
      </w:r>
      <w:r w:rsidRPr="00E9515A">
        <w:rPr>
          <w:rFonts w:ascii="Calibri Light" w:eastAsia="Times New Roman" w:hAnsi="Calibri Light" w:cs="Calibri Light"/>
          <w:sz w:val="20"/>
          <w:szCs w:val="20"/>
          <w:lang w:val="lt-LT" w:eastAsia="lt-LT"/>
        </w:rPr>
        <w:t> </w:t>
      </w:r>
    </w:p>
    <w:tbl>
      <w:tblPr>
        <w:tblW w:w="94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0"/>
        <w:gridCol w:w="4080"/>
      </w:tblGrid>
      <w:tr w:rsidR="00B94018" w:rsidRPr="00E9515A" w14:paraId="1C18463B" w14:textId="77777777" w:rsidTr="00AD0D3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3DA6FFA"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Vertinimo kriterijaus pavadinimas</w:t>
            </w:r>
            <w:r w:rsidRPr="00E9515A">
              <w:rPr>
                <w:rFonts w:ascii="Calibri Light" w:eastAsia="Times New Roman" w:hAnsi="Calibri Light" w:cs="Calibri Light"/>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E068B3C"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Tiekėjo pasiūlymas ar nuoroda į pasiūlymą</w:t>
            </w:r>
            <w:r w:rsidRPr="00E9515A">
              <w:rPr>
                <w:rFonts w:ascii="Calibri Light" w:eastAsia="Times New Roman" w:hAnsi="Calibri Light" w:cs="Calibri Light"/>
                <w:lang w:val="lt-LT" w:eastAsia="lt-LT"/>
              </w:rPr>
              <w:t> </w:t>
            </w:r>
          </w:p>
        </w:tc>
      </w:tr>
      <w:tr w:rsidR="00B94018" w:rsidRPr="00E9515A" w14:paraId="594753CC" w14:textId="77777777" w:rsidTr="00AD0D3A">
        <w:trPr>
          <w:trHeight w:val="300"/>
        </w:trPr>
        <w:tc>
          <w:tcPr>
            <w:tcW w:w="9480" w:type="dxa"/>
            <w:gridSpan w:val="2"/>
            <w:tcBorders>
              <w:top w:val="single" w:sz="6" w:space="0" w:color="auto"/>
              <w:left w:val="single" w:sz="6" w:space="0" w:color="auto"/>
              <w:bottom w:val="single" w:sz="6" w:space="0" w:color="auto"/>
              <w:right w:val="single" w:sz="6" w:space="0" w:color="auto"/>
            </w:tcBorders>
            <w:shd w:val="clear" w:color="auto" w:fill="F2F2F2"/>
            <w:vAlign w:val="center"/>
            <w:hideMark/>
          </w:tcPr>
          <w:p w14:paraId="6A4AF935"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Kriterijus (T) – Atsakingų asmenų kompetencija</w:t>
            </w:r>
            <w:r w:rsidRPr="00E9515A">
              <w:rPr>
                <w:rFonts w:ascii="Calibri Light" w:eastAsia="Times New Roman" w:hAnsi="Calibri Light" w:cs="Calibri Light"/>
                <w:lang w:val="lt-LT" w:eastAsia="lt-LT"/>
              </w:rPr>
              <w:t> </w:t>
            </w:r>
          </w:p>
        </w:tc>
      </w:tr>
      <w:tr w:rsidR="00B94018" w:rsidRPr="00E9515A" w14:paraId="15D2A166" w14:textId="77777777" w:rsidTr="00AD0D3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066A861" w14:textId="2F567783" w:rsidR="00B94018" w:rsidRPr="00E9515A" w:rsidRDefault="00B94018" w:rsidP="00B94018">
            <w:pPr>
              <w:spacing w:after="0" w:line="240" w:lineRule="auto"/>
              <w:textAlignment w:val="baseline"/>
              <w:rPr>
                <w:rFonts w:ascii="Calibri Light" w:eastAsia="Times New Roman" w:hAnsi="Calibri Light" w:cs="Calibri Light"/>
                <w:i/>
                <w:sz w:val="24"/>
                <w:szCs w:val="24"/>
                <w:lang w:val="lt-LT" w:eastAsia="lt-LT"/>
              </w:rPr>
            </w:pPr>
            <w:r w:rsidRPr="00E9515A">
              <w:rPr>
                <w:rFonts w:ascii="Calibri Light" w:eastAsia="Times New Roman" w:hAnsi="Calibri Light" w:cs="Calibri Light"/>
                <w:b/>
                <w:bCs/>
                <w:i/>
                <w:color w:val="000000"/>
                <w:lang w:val="lt-LT" w:eastAsia="lt-LT"/>
              </w:rPr>
              <w:t>Parametras P1</w:t>
            </w:r>
            <w:r w:rsidRPr="00E9515A">
              <w:rPr>
                <w:rFonts w:ascii="Calibri Light" w:eastAsia="Times New Roman" w:hAnsi="Calibri Light" w:cs="Calibri Light"/>
                <w:i/>
                <w:color w:val="000000"/>
                <w:lang w:val="lt-LT" w:eastAsia="lt-LT"/>
              </w:rPr>
              <w:t xml:space="preserve"> </w:t>
            </w:r>
            <w:r w:rsidRPr="00E9515A">
              <w:rPr>
                <w:rFonts w:ascii="Calibri Light" w:eastAsia="Times New Roman" w:hAnsi="Calibri Light" w:cs="Calibri Light"/>
                <w:i/>
                <w:lang w:val="lt-LT" w:eastAsia="lt-LT"/>
              </w:rPr>
              <w:t xml:space="preserve">Tiekėjo siūlomo specialisto </w:t>
            </w:r>
            <w:r>
              <w:rPr>
                <w:rFonts w:ascii="Calibri Light" w:hAnsi="Calibri Light" w:cs="Calibri Light"/>
                <w:b/>
                <w:bCs/>
                <w:i/>
                <w:lang w:val="lt-LT" w:bidi="en-US"/>
              </w:rPr>
              <w:t xml:space="preserve">Programuotojo </w:t>
            </w:r>
            <w:r w:rsidRPr="00E9515A">
              <w:rPr>
                <w:rFonts w:ascii="Calibri Light" w:eastAsia="Times New Roman" w:hAnsi="Calibri Light" w:cs="Calibri Light"/>
                <w:b/>
                <w:bCs/>
                <w:i/>
                <w:lang w:val="lt-LT" w:eastAsia="lt-LT"/>
              </w:rPr>
              <w:t>darbo</w:t>
            </w:r>
            <w:r w:rsidRPr="00E9515A">
              <w:rPr>
                <w:rFonts w:ascii="Calibri Light" w:eastAsia="Times New Roman" w:hAnsi="Calibri Light" w:cs="Calibri Light"/>
                <w:i/>
                <w:lang w:val="lt-LT" w:eastAsia="lt-LT"/>
              </w:rPr>
              <w:t xml:space="preserve"> </w:t>
            </w:r>
            <w:r w:rsidRPr="00E9515A">
              <w:rPr>
                <w:rFonts w:ascii="Calibri Light" w:eastAsia="Times New Roman" w:hAnsi="Calibri Light" w:cs="Calibri Light"/>
                <w:b/>
                <w:bCs/>
                <w:i/>
                <w:lang w:val="lt-LT" w:eastAsia="lt-LT"/>
              </w:rPr>
              <w:t>patirtis</w:t>
            </w:r>
            <w:r w:rsidRPr="00E9515A">
              <w:rPr>
                <w:rFonts w:ascii="Calibri Light" w:eastAsia="Times New Roman" w:hAnsi="Calibri Light" w:cs="Calibri Light"/>
                <w:i/>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D5660F7"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i/>
                <w:iCs/>
                <w:lang w:val="lt-LT" w:eastAsia="lt-LT"/>
              </w:rPr>
              <w:t>[Tiekėjas užpildo 6 lentelę „Tiekėjo siūlomų specialistų patirtis“]</w:t>
            </w:r>
            <w:r w:rsidRPr="00E9515A">
              <w:rPr>
                <w:rFonts w:ascii="Calibri Light" w:eastAsia="Times New Roman" w:hAnsi="Calibri Light" w:cs="Calibri Light"/>
                <w:lang w:val="lt-LT" w:eastAsia="lt-LT"/>
              </w:rPr>
              <w:t> </w:t>
            </w:r>
          </w:p>
        </w:tc>
      </w:tr>
      <w:tr w:rsidR="00B94018" w:rsidRPr="00E9515A" w14:paraId="26A53337" w14:textId="77777777" w:rsidTr="00AD0D3A">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C868C56" w14:textId="45EA423A" w:rsidR="00B94018" w:rsidRPr="00E9515A" w:rsidRDefault="00B94018" w:rsidP="00B94018">
            <w:pPr>
              <w:spacing w:after="0" w:line="240" w:lineRule="auto"/>
              <w:textAlignment w:val="baseline"/>
              <w:rPr>
                <w:rFonts w:ascii="Calibri Light" w:eastAsia="Times New Roman" w:hAnsi="Calibri Light" w:cs="Calibri Light"/>
                <w:i/>
                <w:sz w:val="24"/>
                <w:szCs w:val="24"/>
                <w:lang w:val="lt-LT" w:eastAsia="lt-LT"/>
              </w:rPr>
            </w:pPr>
            <w:r w:rsidRPr="00E9515A">
              <w:rPr>
                <w:rFonts w:ascii="Calibri Light" w:eastAsia="Times New Roman" w:hAnsi="Calibri Light" w:cs="Calibri Light"/>
                <w:b/>
                <w:bCs/>
                <w:i/>
                <w:color w:val="000000"/>
                <w:lang w:val="lt-LT" w:eastAsia="lt-LT"/>
              </w:rPr>
              <w:t>Parametras P2</w:t>
            </w:r>
            <w:r w:rsidRPr="00E9515A">
              <w:rPr>
                <w:rFonts w:ascii="Calibri Light" w:eastAsia="Times New Roman" w:hAnsi="Calibri Light" w:cs="Calibri Light"/>
                <w:i/>
                <w:color w:val="000000"/>
                <w:lang w:val="lt-LT" w:eastAsia="lt-LT"/>
              </w:rPr>
              <w:t xml:space="preserve"> </w:t>
            </w:r>
            <w:r w:rsidRPr="00E9515A">
              <w:rPr>
                <w:rFonts w:ascii="Calibri Light" w:eastAsia="Times New Roman" w:hAnsi="Calibri Light" w:cs="Calibri Light"/>
                <w:i/>
                <w:lang w:val="lt-LT" w:eastAsia="lt-LT"/>
              </w:rPr>
              <w:t xml:space="preserve">Tiekėjo siūlomo specialisto </w:t>
            </w:r>
            <w:r w:rsidRPr="00B94018">
              <w:rPr>
                <w:rFonts w:ascii="Calibri Light" w:hAnsi="Calibri Light" w:cs="Calibri Light"/>
                <w:b/>
                <w:i/>
                <w:lang w:val="lt-LT" w:bidi="en-US"/>
              </w:rPr>
              <w:t xml:space="preserve">Sistemų integravimo eksperto </w:t>
            </w:r>
            <w:r w:rsidRPr="00E9515A">
              <w:rPr>
                <w:rFonts w:ascii="Calibri Light" w:eastAsia="Times New Roman" w:hAnsi="Calibri Light" w:cs="Calibri Light"/>
                <w:b/>
                <w:bCs/>
                <w:i/>
                <w:lang w:val="lt-LT" w:eastAsia="lt-LT"/>
              </w:rPr>
              <w:t>darbo</w:t>
            </w:r>
            <w:r w:rsidRPr="00E9515A">
              <w:rPr>
                <w:rFonts w:ascii="Calibri Light" w:eastAsia="Times New Roman" w:hAnsi="Calibri Light" w:cs="Calibri Light"/>
                <w:i/>
                <w:lang w:val="lt-LT" w:eastAsia="lt-LT"/>
              </w:rPr>
              <w:t xml:space="preserve"> </w:t>
            </w:r>
            <w:r w:rsidRPr="00E9515A">
              <w:rPr>
                <w:rFonts w:ascii="Calibri Light" w:eastAsia="Times New Roman" w:hAnsi="Calibri Light" w:cs="Calibri Light"/>
                <w:b/>
                <w:bCs/>
                <w:i/>
                <w:lang w:val="lt-LT" w:eastAsia="lt-LT"/>
              </w:rPr>
              <w:t>patirtis</w:t>
            </w:r>
            <w:r w:rsidRPr="00E9515A">
              <w:rPr>
                <w:rFonts w:ascii="Calibri Light" w:eastAsia="Times New Roman" w:hAnsi="Calibri Light" w:cs="Calibri Light"/>
                <w:i/>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hideMark/>
          </w:tcPr>
          <w:p w14:paraId="60C2A79E"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i/>
                <w:iCs/>
                <w:color w:val="000000"/>
                <w:lang w:val="lt-LT" w:eastAsia="lt-LT"/>
              </w:rPr>
              <w:t>[Tiekėjas užpildo 6 lentelę „Tiekėjo siūlomų specialistų patirtis“]</w:t>
            </w:r>
            <w:r w:rsidRPr="00E9515A">
              <w:rPr>
                <w:rFonts w:ascii="Calibri Light" w:eastAsia="Times New Roman" w:hAnsi="Calibri Light" w:cs="Calibri Light"/>
                <w:color w:val="000000"/>
                <w:lang w:val="lt-LT" w:eastAsia="lt-LT"/>
              </w:rPr>
              <w:t> </w:t>
            </w:r>
          </w:p>
        </w:tc>
      </w:tr>
    </w:tbl>
    <w:p w14:paraId="3349E769" w14:textId="77777777" w:rsidR="00B94018" w:rsidRPr="00E9515A" w:rsidRDefault="00B94018" w:rsidP="00B94018">
      <w:pPr>
        <w:spacing w:after="0" w:line="240" w:lineRule="auto"/>
        <w:textAlignment w:val="baseline"/>
        <w:rPr>
          <w:rFonts w:ascii="Segoe UI" w:eastAsia="Times New Roman" w:hAnsi="Segoe UI" w:cs="Segoe UI"/>
          <w:sz w:val="18"/>
          <w:szCs w:val="18"/>
          <w:lang w:val="lt-LT" w:eastAsia="lt-LT"/>
        </w:rPr>
      </w:pPr>
      <w:r w:rsidRPr="00E9515A">
        <w:rPr>
          <w:rFonts w:ascii="Calibri Light" w:eastAsia="Times New Roman" w:hAnsi="Calibri Light" w:cs="Calibri Light"/>
          <w:lang w:val="lt-LT" w:eastAsia="lt-LT"/>
        </w:rPr>
        <w:t> </w:t>
      </w:r>
    </w:p>
    <w:p w14:paraId="353F8029" w14:textId="77777777" w:rsidR="00B94018" w:rsidRPr="00E9515A" w:rsidRDefault="00B94018" w:rsidP="00B94018">
      <w:pPr>
        <w:numPr>
          <w:ilvl w:val="0"/>
          <w:numId w:val="17"/>
        </w:numPr>
        <w:spacing w:after="0" w:line="240" w:lineRule="auto"/>
        <w:ind w:left="0" w:firstLine="270"/>
        <w:textAlignment w:val="baseline"/>
        <w:rPr>
          <w:rFonts w:ascii="Calibri Light" w:eastAsia="Times New Roman" w:hAnsi="Calibri Light" w:cs="Calibri Light"/>
          <w:sz w:val="16"/>
          <w:szCs w:val="16"/>
          <w:lang w:val="lt-LT" w:eastAsia="lt-LT"/>
        </w:rPr>
      </w:pPr>
      <w:r w:rsidRPr="00E9515A">
        <w:rPr>
          <w:rFonts w:ascii="Calibri Light" w:eastAsia="Times New Roman" w:hAnsi="Calibri Light" w:cs="Calibri Light"/>
          <w:b/>
          <w:bCs/>
          <w:sz w:val="16"/>
          <w:szCs w:val="16"/>
          <w:lang w:val="lt-LT" w:eastAsia="lt-LT"/>
        </w:rPr>
        <w:t xml:space="preserve"> lentelė. Tiekėjo siūlomų specialistų patirtis </w:t>
      </w:r>
      <w:r w:rsidRPr="00E9515A">
        <w:rPr>
          <w:rFonts w:ascii="Calibri Light" w:eastAsia="Times New Roman" w:hAnsi="Calibri Light" w:cs="Calibri Light"/>
          <w:b/>
          <w:bCs/>
          <w:i/>
          <w:iCs/>
          <w:sz w:val="16"/>
          <w:szCs w:val="16"/>
          <w:lang w:val="lt-LT" w:eastAsia="lt-LT"/>
        </w:rPr>
        <w:t>(gali būti pateikiama atskirame priede)</w:t>
      </w:r>
      <w:r w:rsidRPr="00E9515A">
        <w:rPr>
          <w:rFonts w:ascii="Calibri Light" w:eastAsia="Times New Roman" w:hAnsi="Calibri Light" w:cs="Calibri Light"/>
          <w:b/>
          <w:bCs/>
          <w:sz w:val="16"/>
          <w:szCs w:val="16"/>
          <w:lang w:val="lt-LT" w:eastAsia="lt-LT"/>
        </w:rPr>
        <w:t>:</w:t>
      </w:r>
      <w:r w:rsidRPr="00E9515A">
        <w:rPr>
          <w:rFonts w:ascii="Calibri Light" w:eastAsia="Times New Roman" w:hAnsi="Calibri Light" w:cs="Calibri Light"/>
          <w:sz w:val="16"/>
          <w:szCs w:val="16"/>
          <w:lang w:val="lt-LT" w:eastAsia="lt-LT"/>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
        <w:gridCol w:w="979"/>
        <w:gridCol w:w="994"/>
        <w:gridCol w:w="1477"/>
        <w:gridCol w:w="1464"/>
        <w:gridCol w:w="1464"/>
        <w:gridCol w:w="1464"/>
        <w:gridCol w:w="1464"/>
      </w:tblGrid>
      <w:tr w:rsidR="00B94018" w:rsidRPr="00E9515A" w14:paraId="71E851EF" w14:textId="77777777" w:rsidTr="00AD0D3A">
        <w:trPr>
          <w:trHeight w:val="300"/>
        </w:trPr>
        <w:tc>
          <w:tcPr>
            <w:tcW w:w="9495" w:type="dxa"/>
            <w:gridSpan w:val="8"/>
            <w:tcBorders>
              <w:top w:val="single" w:sz="6" w:space="0" w:color="000000"/>
              <w:left w:val="single" w:sz="6" w:space="0" w:color="000000"/>
              <w:bottom w:val="single" w:sz="6" w:space="0" w:color="000000"/>
              <w:right w:val="single" w:sz="6" w:space="0" w:color="000000"/>
            </w:tcBorders>
            <w:shd w:val="clear" w:color="auto" w:fill="F2F2F2"/>
            <w:hideMark/>
          </w:tcPr>
          <w:p w14:paraId="602476A4"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sz w:val="20"/>
                <w:szCs w:val="20"/>
                <w:lang w:val="lt-LT" w:eastAsia="lt-LT"/>
              </w:rPr>
              <w:t xml:space="preserve">Teikėjo siūlomų specialistų </w:t>
            </w:r>
            <w:r w:rsidRPr="00E9515A">
              <w:rPr>
                <w:rFonts w:ascii="Calibri Light" w:eastAsia="Times New Roman" w:hAnsi="Calibri Light" w:cs="Calibri Light"/>
                <w:b/>
                <w:bCs/>
                <w:color w:val="000000"/>
                <w:sz w:val="20"/>
                <w:szCs w:val="20"/>
                <w:lang w:val="lt-LT" w:eastAsia="lt-LT"/>
              </w:rPr>
              <w:t>patirtis</w:t>
            </w:r>
            <w:r w:rsidRPr="00E9515A">
              <w:rPr>
                <w:rFonts w:ascii="Calibri Light" w:eastAsia="Times New Roman" w:hAnsi="Calibri Light" w:cs="Calibri Light"/>
                <w:color w:val="000000"/>
                <w:sz w:val="20"/>
                <w:szCs w:val="20"/>
                <w:lang w:val="lt-LT" w:eastAsia="lt-LT"/>
              </w:rPr>
              <w:t> </w:t>
            </w:r>
          </w:p>
        </w:tc>
      </w:tr>
      <w:tr w:rsidR="00B94018" w:rsidRPr="00E9515A" w14:paraId="460A905F" w14:textId="77777777" w:rsidTr="00AD0D3A">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89C2E4A"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Eil. Nr. </w:t>
            </w:r>
          </w:p>
        </w:tc>
        <w:tc>
          <w:tcPr>
            <w:tcW w:w="141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AA8BF73"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Siūlomo specialisto pozicija, vardas ir pavardė </w:t>
            </w:r>
          </w:p>
          <w:p w14:paraId="56C56E46" w14:textId="5131AE49"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i/>
                <w:iCs/>
                <w:sz w:val="20"/>
                <w:szCs w:val="20"/>
                <w:lang w:val="lt-LT" w:eastAsia="lt-LT"/>
              </w:rPr>
              <w:t>(nurodyti pagrindinį, didžiausią patirtį turintį specialistą (vieną asmenį) atitinkamai parametrui</w:t>
            </w:r>
            <w:r w:rsidRPr="00E9515A">
              <w:rPr>
                <w:rFonts w:ascii="Calibri" w:eastAsia="Times New Roman" w:hAnsi="Calibri" w:cs="Calibri"/>
                <w:lang w:val="lt-LT" w:eastAsia="lt-LT"/>
              </w:rPr>
              <w:t xml:space="preserve"> </w:t>
            </w:r>
            <w:r w:rsidR="00AE4A9D">
              <w:rPr>
                <w:rFonts w:ascii="Calibri Light" w:eastAsia="Times New Roman" w:hAnsi="Calibri Light" w:cs="Calibri Light"/>
                <w:i/>
                <w:iCs/>
                <w:sz w:val="20"/>
                <w:szCs w:val="20"/>
                <w:lang w:val="lt-LT" w:eastAsia="lt-LT"/>
              </w:rPr>
              <w:t>P1, P2</w:t>
            </w:r>
            <w:bookmarkStart w:id="0" w:name="_GoBack"/>
            <w:bookmarkEnd w:id="0"/>
            <w:r w:rsidRPr="00E9515A">
              <w:rPr>
                <w:rFonts w:ascii="Calibri Light" w:eastAsia="Times New Roman" w:hAnsi="Calibri Light" w:cs="Calibri Light"/>
                <w:i/>
                <w:iCs/>
                <w:sz w:val="20"/>
                <w:szCs w:val="20"/>
                <w:lang w:val="lt-LT" w:eastAsia="lt-LT"/>
              </w:rPr>
              <w:t>)</w:t>
            </w: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F2468EA"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Užsakovas, jo kontaktiniai duomenys pateiktai informacijai patikrinti </w:t>
            </w:r>
          </w:p>
        </w:tc>
        <w:tc>
          <w:tcPr>
            <w:tcW w:w="112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2D9D204"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Sutarties/projekto pavadinimas, data ir Nr. </w:t>
            </w:r>
          </w:p>
        </w:tc>
        <w:tc>
          <w:tcPr>
            <w:tcW w:w="126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95ACAC7"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Tiksli sutarties/projekto (ar jos dalies) vykdymo data (pradžia-pabaiga mėn. tikslumu) </w:t>
            </w:r>
          </w:p>
        </w:tc>
        <w:tc>
          <w:tcPr>
            <w:tcW w:w="141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B2220A5"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Trumpas sutarties/projekto aprašymas, patvirtinantis atitiktį nustatytam reikalavimui (privalomai nurodomas informacinės </w:t>
            </w:r>
          </w:p>
          <w:p w14:paraId="374B0015"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sistemos ir / ar registro pavadinimas) </w:t>
            </w:r>
          </w:p>
          <w:p w14:paraId="534EEA90"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589745A"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Atsakingo specialisto darbo patirties sutarties/projekto vykdyme (vykdytų funkcijų) įgyvendinant sutartį/projektą aprašymas, nurodant kaip jo indėlis (vykdytos funkcijos) sutartyje/ projekte atitinka keliamus reikalavimus </w:t>
            </w:r>
          </w:p>
        </w:tc>
        <w:tc>
          <w:tcPr>
            <w:tcW w:w="112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5415299" w14:textId="77777777" w:rsidR="00B94018" w:rsidRPr="00E9515A" w:rsidRDefault="00B94018" w:rsidP="00AD0D3A">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Pridedamo dokumento, patvirtinančio</w:t>
            </w:r>
            <w:r w:rsidRPr="00E9515A">
              <w:rPr>
                <w:rFonts w:ascii="Cambria" w:eastAsia="Times New Roman" w:hAnsi="Cambria" w:cs="Times New Roman"/>
                <w:lang w:eastAsia="lt-LT"/>
              </w:rPr>
              <w:t xml:space="preserve"> </w:t>
            </w:r>
            <w:r w:rsidRPr="00E9515A">
              <w:rPr>
                <w:rFonts w:ascii="Calibri Light" w:eastAsia="Times New Roman" w:hAnsi="Calibri Light" w:cs="Calibri Light"/>
                <w:sz w:val="20"/>
                <w:szCs w:val="20"/>
                <w:lang w:val="lt-LT" w:eastAsia="lt-LT"/>
              </w:rPr>
              <w:t>tinkamą sutarties/projekto įvykdymą ir specialisto darbo patirtį, patvirtinto užsakovo, – pavadinimas, data ir Nr. </w:t>
            </w:r>
          </w:p>
        </w:tc>
      </w:tr>
      <w:tr w:rsidR="00B94018" w:rsidRPr="00E9515A" w14:paraId="0E440780" w14:textId="77777777" w:rsidTr="00AD0D3A">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516FB8" w14:textId="77777777" w:rsidR="00B94018" w:rsidRPr="00E9515A" w:rsidRDefault="00B94018" w:rsidP="00AD0D3A">
            <w:pPr>
              <w:spacing w:after="0" w:line="240" w:lineRule="auto"/>
              <w:ind w:left="360" w:hanging="360"/>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1. </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37AC34"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D60FDF"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2BB4B4"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C03D4C"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FC79A0"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D2FA58"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c>
          <w:tcPr>
            <w:tcW w:w="1125" w:type="dxa"/>
            <w:tcBorders>
              <w:top w:val="single" w:sz="6" w:space="0" w:color="000000"/>
              <w:left w:val="single" w:sz="6" w:space="0" w:color="000000"/>
              <w:bottom w:val="single" w:sz="6" w:space="0" w:color="000000"/>
              <w:right w:val="single" w:sz="6" w:space="0" w:color="000000"/>
            </w:tcBorders>
            <w:shd w:val="clear" w:color="auto" w:fill="auto"/>
            <w:hideMark/>
          </w:tcPr>
          <w:p w14:paraId="32DAC854" w14:textId="77777777" w:rsidR="00B94018" w:rsidRPr="00E9515A" w:rsidRDefault="00B94018" w:rsidP="00AD0D3A">
            <w:pPr>
              <w:spacing w:after="0" w:line="240" w:lineRule="auto"/>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sz w:val="20"/>
                <w:szCs w:val="20"/>
                <w:lang w:val="lt-LT" w:eastAsia="lt-LT"/>
              </w:rPr>
              <w:t> </w:t>
            </w:r>
          </w:p>
        </w:tc>
      </w:tr>
    </w:tbl>
    <w:p w14:paraId="7EBB52E9" w14:textId="77777777" w:rsidR="00B94018" w:rsidRPr="005244DC" w:rsidRDefault="00B94018" w:rsidP="00A00C6B">
      <w:pPr>
        <w:spacing w:after="0" w:line="240" w:lineRule="auto"/>
        <w:rPr>
          <w:rFonts w:ascii="Calibri Light" w:hAnsi="Calibri Light" w:cs="Calibri Light"/>
          <w:b/>
          <w:sz w:val="16"/>
          <w:szCs w:val="16"/>
          <w:lang w:val="lt-LT"/>
        </w:rPr>
      </w:pPr>
    </w:p>
    <w:p w14:paraId="3B5A184E" w14:textId="62E069D4" w:rsidR="00C47E4B" w:rsidRPr="00CD628C" w:rsidRDefault="00B94018" w:rsidP="00B94018">
      <w:pPr>
        <w:pStyle w:val="ListParagraph"/>
        <w:tabs>
          <w:tab w:val="left" w:pos="0"/>
        </w:tabs>
        <w:spacing w:after="0"/>
        <w:ind w:left="0"/>
        <w:rPr>
          <w:rFonts w:ascii="Calibri Light" w:hAnsi="Calibri Light" w:cs="Calibri Light"/>
          <w:b/>
          <w:sz w:val="16"/>
          <w:szCs w:val="16"/>
          <w:lang w:val="lt-LT"/>
        </w:rPr>
      </w:pPr>
      <w:r>
        <w:rPr>
          <w:rFonts w:ascii="Calibri Light" w:hAnsi="Calibri Light" w:cs="Calibri Light"/>
          <w:b/>
          <w:sz w:val="16"/>
          <w:szCs w:val="16"/>
          <w:lang w:val="lt-LT"/>
        </w:rPr>
        <w:t>7</w:t>
      </w:r>
      <w:r w:rsidR="008B6BA1">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D628C">
        <w:rPr>
          <w:rFonts w:ascii="Calibri Light" w:hAnsi="Calibri Light" w:cs="Calibri Light"/>
          <w:b/>
          <w:sz w:val="16"/>
          <w:szCs w:val="16"/>
          <w:lang w:val="lt-LT"/>
        </w:rPr>
        <w:t>Ti</w:t>
      </w:r>
      <w:r w:rsidR="00C47E4B" w:rsidRPr="00CD628C">
        <w:rPr>
          <w:rFonts w:ascii="Calibri Light" w:hAnsi="Calibri Light" w:cs="Calibri Light"/>
          <w:b/>
          <w:sz w:val="16"/>
          <w:szCs w:val="16"/>
          <w:lang w:val="lt-LT"/>
        </w:rPr>
        <w:t>ekėjo finansinis pasiūlymas:</w:t>
      </w:r>
      <w:r w:rsidR="00C47E4B" w:rsidRPr="00CD628C">
        <w:rPr>
          <w:rFonts w:ascii="Calibri Light" w:eastAsia="Calibri" w:hAnsi="Calibri Light" w:cs="Calibri Light"/>
          <w:i/>
          <w:sz w:val="20"/>
          <w:szCs w:val="20"/>
          <w:lang w:val="lt-LT"/>
        </w:rPr>
        <w:t xml:space="preserve"> </w:t>
      </w:r>
    </w:p>
    <w:p w14:paraId="5857B50F" w14:textId="77777777" w:rsidR="000A79C6" w:rsidRDefault="000A79C6" w:rsidP="00C47E4B">
      <w:pPr>
        <w:spacing w:after="0" w:line="240" w:lineRule="auto"/>
        <w:ind w:left="-142" w:firstLine="142"/>
        <w:rPr>
          <w:rFonts w:ascii="Calibri Light" w:hAnsi="Calibri Light" w:cs="Calibri Light"/>
          <w:b/>
          <w:sz w:val="16"/>
          <w:szCs w:val="16"/>
          <w:lang w:val="lt-LT"/>
        </w:rPr>
      </w:pPr>
    </w:p>
    <w:tbl>
      <w:tblPr>
        <w:tblW w:w="9925" w:type="dxa"/>
        <w:tblInd w:w="-3" w:type="dxa"/>
        <w:tblLayout w:type="fixed"/>
        <w:tblCellMar>
          <w:top w:w="55" w:type="dxa"/>
          <w:left w:w="40" w:type="dxa"/>
          <w:bottom w:w="55" w:type="dxa"/>
          <w:right w:w="55" w:type="dxa"/>
        </w:tblCellMar>
        <w:tblLook w:val="0000" w:firstRow="0" w:lastRow="0" w:firstColumn="0" w:lastColumn="0" w:noHBand="0" w:noVBand="0"/>
      </w:tblPr>
      <w:tblGrid>
        <w:gridCol w:w="948"/>
        <w:gridCol w:w="1604"/>
        <w:gridCol w:w="3098"/>
        <w:gridCol w:w="858"/>
        <w:gridCol w:w="855"/>
        <w:gridCol w:w="854"/>
        <w:gridCol w:w="1708"/>
      </w:tblGrid>
      <w:tr w:rsidR="000A79C6" w:rsidRPr="00AA5160" w14:paraId="06BE121B" w14:textId="77777777" w:rsidTr="00F2433E">
        <w:tc>
          <w:tcPr>
            <w:tcW w:w="948" w:type="dxa"/>
            <w:tcBorders>
              <w:top w:val="single" w:sz="2" w:space="0" w:color="000001"/>
              <w:left w:val="single" w:sz="2" w:space="0" w:color="000001"/>
              <w:bottom w:val="single" w:sz="2" w:space="0" w:color="000001"/>
            </w:tcBorders>
            <w:shd w:val="clear" w:color="auto" w:fill="FFFFFF"/>
          </w:tcPr>
          <w:p w14:paraId="010F6DE8" w14:textId="77777777" w:rsidR="000A79C6" w:rsidRPr="00AA5160" w:rsidRDefault="000A79C6" w:rsidP="004F0FEE">
            <w:pPr>
              <w:widowControl w:val="0"/>
              <w:suppressAutoHyphens/>
              <w:spacing w:after="0" w:line="240" w:lineRule="auto"/>
              <w:jc w:val="center"/>
              <w:textAlignment w:val="baseline"/>
              <w:rPr>
                <w:rFonts w:asciiTheme="majorHAnsi" w:eastAsia="SimSun, 宋体" w:hAnsiTheme="majorHAnsi" w:cstheme="majorHAnsi"/>
                <w:kern w:val="2"/>
                <w:sz w:val="20"/>
                <w:szCs w:val="20"/>
                <w:lang w:eastAsia="zh-CN" w:bidi="hi-IN"/>
              </w:rPr>
            </w:pPr>
            <w:proofErr w:type="spellStart"/>
            <w:r w:rsidRPr="00AA5160">
              <w:rPr>
                <w:rFonts w:asciiTheme="majorHAnsi" w:eastAsia="SimSun, 宋体" w:hAnsiTheme="majorHAnsi" w:cstheme="majorHAnsi"/>
                <w:kern w:val="2"/>
                <w:sz w:val="20"/>
                <w:szCs w:val="20"/>
                <w:lang w:eastAsia="zh-CN" w:bidi="hi-IN"/>
              </w:rPr>
              <w:t>Eil</w:t>
            </w:r>
            <w:proofErr w:type="spellEnd"/>
            <w:r w:rsidRPr="00AA5160">
              <w:rPr>
                <w:rFonts w:asciiTheme="majorHAnsi" w:eastAsia="SimSun, 宋体" w:hAnsiTheme="majorHAnsi" w:cstheme="majorHAnsi"/>
                <w:kern w:val="2"/>
                <w:sz w:val="20"/>
                <w:szCs w:val="20"/>
                <w:lang w:eastAsia="zh-CN" w:bidi="hi-IN"/>
              </w:rPr>
              <w:t xml:space="preserve">. </w:t>
            </w:r>
            <w:proofErr w:type="spellStart"/>
            <w:r w:rsidRPr="00AA5160">
              <w:rPr>
                <w:rFonts w:asciiTheme="majorHAnsi" w:eastAsia="SimSun, 宋体" w:hAnsiTheme="majorHAnsi" w:cstheme="majorHAnsi"/>
                <w:kern w:val="2"/>
                <w:sz w:val="20"/>
                <w:szCs w:val="20"/>
                <w:lang w:eastAsia="zh-CN" w:bidi="hi-IN"/>
              </w:rPr>
              <w:t>Nr</w:t>
            </w:r>
            <w:proofErr w:type="spellEnd"/>
            <w:r w:rsidRPr="00AA5160">
              <w:rPr>
                <w:rFonts w:asciiTheme="majorHAnsi" w:eastAsia="SimSun, 宋体" w:hAnsiTheme="majorHAnsi" w:cstheme="majorHAnsi"/>
                <w:kern w:val="2"/>
                <w:sz w:val="20"/>
                <w:szCs w:val="20"/>
                <w:lang w:eastAsia="zh-CN" w:bidi="hi-IN"/>
              </w:rPr>
              <w:t>.</w:t>
            </w:r>
          </w:p>
        </w:tc>
        <w:tc>
          <w:tcPr>
            <w:tcW w:w="1604" w:type="dxa"/>
            <w:tcBorders>
              <w:top w:val="single" w:sz="2" w:space="0" w:color="000001"/>
              <w:left w:val="single" w:sz="2" w:space="0" w:color="000001"/>
              <w:bottom w:val="single" w:sz="2" w:space="0" w:color="000001"/>
              <w:right w:val="single" w:sz="2" w:space="0" w:color="000001"/>
            </w:tcBorders>
            <w:shd w:val="clear" w:color="auto" w:fill="FFFFFF"/>
          </w:tcPr>
          <w:p w14:paraId="47F81781" w14:textId="77777777" w:rsidR="000A79C6" w:rsidRPr="00AA5160" w:rsidRDefault="000A79C6" w:rsidP="004F0FEE">
            <w:pPr>
              <w:widowControl w:val="0"/>
              <w:suppressAutoHyphens/>
              <w:spacing w:after="0" w:line="240" w:lineRule="auto"/>
              <w:jc w:val="center"/>
              <w:textAlignment w:val="baseline"/>
              <w:rPr>
                <w:rFonts w:asciiTheme="majorHAnsi" w:eastAsia="SimSun, 宋体" w:hAnsiTheme="majorHAnsi" w:cstheme="majorHAnsi"/>
                <w:kern w:val="2"/>
                <w:sz w:val="20"/>
                <w:szCs w:val="20"/>
                <w:lang w:eastAsia="zh-CN" w:bidi="hi-IN"/>
              </w:rPr>
            </w:pPr>
            <w:proofErr w:type="spellStart"/>
            <w:r w:rsidRPr="00AA5160">
              <w:rPr>
                <w:rFonts w:asciiTheme="majorHAnsi" w:eastAsia="SimSun, 宋体" w:hAnsiTheme="majorHAnsi" w:cstheme="majorHAnsi"/>
                <w:color w:val="00000A"/>
                <w:kern w:val="2"/>
                <w:sz w:val="20"/>
                <w:szCs w:val="20"/>
                <w:lang w:eastAsia="zh-CN" w:bidi="hi-IN"/>
              </w:rPr>
              <w:t>Reikalavimas</w:t>
            </w:r>
            <w:proofErr w:type="spellEnd"/>
            <w:r w:rsidRPr="00AA5160">
              <w:rPr>
                <w:rFonts w:asciiTheme="majorHAnsi" w:eastAsia="SimSun, 宋体" w:hAnsiTheme="majorHAnsi" w:cstheme="majorHAnsi"/>
                <w:color w:val="00000A"/>
                <w:kern w:val="2"/>
                <w:sz w:val="20"/>
                <w:szCs w:val="20"/>
                <w:lang w:eastAsia="zh-CN" w:bidi="hi-IN"/>
              </w:rPr>
              <w:t xml:space="preserve"> (</w:t>
            </w:r>
            <w:proofErr w:type="spellStart"/>
            <w:r w:rsidRPr="00AA5160">
              <w:rPr>
                <w:rFonts w:asciiTheme="majorHAnsi" w:eastAsia="SimSun, 宋体" w:hAnsiTheme="majorHAnsi" w:cstheme="majorHAnsi"/>
                <w:i/>
                <w:color w:val="00000A"/>
                <w:kern w:val="2"/>
                <w:sz w:val="20"/>
                <w:szCs w:val="20"/>
                <w:lang w:eastAsia="zh-CN" w:bidi="hi-IN"/>
              </w:rPr>
              <w:t>trumpas</w:t>
            </w:r>
            <w:proofErr w:type="spellEnd"/>
            <w:r w:rsidRPr="00AA5160">
              <w:rPr>
                <w:rFonts w:asciiTheme="majorHAnsi" w:eastAsia="SimSun, 宋体" w:hAnsiTheme="majorHAnsi" w:cstheme="majorHAnsi"/>
                <w:i/>
                <w:color w:val="00000A"/>
                <w:kern w:val="2"/>
                <w:sz w:val="20"/>
                <w:szCs w:val="20"/>
                <w:lang w:eastAsia="zh-CN" w:bidi="hi-IN"/>
              </w:rPr>
              <w:t xml:space="preserve"> </w:t>
            </w:r>
            <w:proofErr w:type="spellStart"/>
            <w:r w:rsidRPr="00AA5160">
              <w:rPr>
                <w:rFonts w:asciiTheme="majorHAnsi" w:eastAsia="SimSun, 宋体" w:hAnsiTheme="majorHAnsi" w:cstheme="majorHAnsi"/>
                <w:i/>
                <w:color w:val="00000A"/>
                <w:kern w:val="2"/>
                <w:sz w:val="20"/>
                <w:szCs w:val="20"/>
                <w:lang w:eastAsia="zh-CN" w:bidi="hi-IN"/>
              </w:rPr>
              <w:t>pavadinimas</w:t>
            </w:r>
            <w:proofErr w:type="spellEnd"/>
            <w:r w:rsidRPr="00AA5160">
              <w:rPr>
                <w:rFonts w:asciiTheme="majorHAnsi" w:eastAsia="SimSun, 宋体" w:hAnsiTheme="majorHAnsi" w:cstheme="majorHAnsi"/>
                <w:color w:val="00000A"/>
                <w:kern w:val="2"/>
                <w:sz w:val="20"/>
                <w:szCs w:val="20"/>
                <w:lang w:eastAsia="zh-CN" w:bidi="hi-IN"/>
              </w:rPr>
              <w:t>)</w:t>
            </w:r>
          </w:p>
        </w:tc>
        <w:tc>
          <w:tcPr>
            <w:tcW w:w="3098" w:type="dxa"/>
            <w:tcBorders>
              <w:top w:val="single" w:sz="2" w:space="0" w:color="000001"/>
              <w:left w:val="single" w:sz="2" w:space="0" w:color="000001"/>
              <w:bottom w:val="single" w:sz="2" w:space="0" w:color="000001"/>
              <w:right w:val="single" w:sz="4" w:space="0" w:color="000000"/>
            </w:tcBorders>
            <w:shd w:val="clear" w:color="auto" w:fill="FFFFFF"/>
          </w:tcPr>
          <w:p w14:paraId="13AA7F82" w14:textId="77777777" w:rsidR="000A79C6" w:rsidRPr="00AA5160" w:rsidRDefault="000A79C6" w:rsidP="004F0FEE">
            <w:pPr>
              <w:widowControl w:val="0"/>
              <w:suppressAutoHyphens/>
              <w:spacing w:after="0" w:line="240" w:lineRule="auto"/>
              <w:jc w:val="center"/>
              <w:textAlignment w:val="baseline"/>
              <w:rPr>
                <w:rFonts w:asciiTheme="majorHAnsi" w:eastAsia="SimSun, 宋体" w:hAnsiTheme="majorHAnsi" w:cstheme="majorHAnsi"/>
                <w:kern w:val="2"/>
                <w:sz w:val="20"/>
                <w:szCs w:val="20"/>
                <w:lang w:eastAsia="zh-CN" w:bidi="hi-IN"/>
              </w:rPr>
            </w:pPr>
            <w:proofErr w:type="spellStart"/>
            <w:r w:rsidRPr="00AA5160">
              <w:rPr>
                <w:rFonts w:asciiTheme="majorHAnsi" w:eastAsia="SimSun, 宋体" w:hAnsiTheme="majorHAnsi" w:cstheme="majorHAnsi"/>
                <w:color w:val="00000A"/>
                <w:kern w:val="2"/>
                <w:sz w:val="20"/>
                <w:szCs w:val="20"/>
                <w:lang w:eastAsia="zh-CN" w:bidi="hi-IN"/>
              </w:rPr>
              <w:t>Reikalavimo</w:t>
            </w:r>
            <w:proofErr w:type="spellEnd"/>
            <w:r w:rsidRPr="00AA5160">
              <w:rPr>
                <w:rFonts w:asciiTheme="majorHAnsi" w:eastAsia="SimSun, 宋体" w:hAnsiTheme="majorHAnsi" w:cstheme="majorHAnsi"/>
                <w:color w:val="00000A"/>
                <w:kern w:val="2"/>
                <w:sz w:val="20"/>
                <w:szCs w:val="20"/>
                <w:lang w:eastAsia="zh-CN" w:bidi="hi-IN"/>
              </w:rPr>
              <w:t xml:space="preserve"> </w:t>
            </w:r>
            <w:proofErr w:type="spellStart"/>
            <w:r w:rsidRPr="00AA5160">
              <w:rPr>
                <w:rFonts w:asciiTheme="majorHAnsi" w:eastAsia="SimSun, 宋体" w:hAnsiTheme="majorHAnsi" w:cstheme="majorHAnsi"/>
                <w:color w:val="00000A"/>
                <w:kern w:val="2"/>
                <w:sz w:val="20"/>
                <w:szCs w:val="20"/>
                <w:lang w:eastAsia="zh-CN" w:bidi="hi-IN"/>
              </w:rPr>
              <w:t>aprašymas</w:t>
            </w:r>
            <w:proofErr w:type="spellEnd"/>
          </w:p>
        </w:tc>
        <w:tc>
          <w:tcPr>
            <w:tcW w:w="858" w:type="dxa"/>
            <w:tcBorders>
              <w:top w:val="single" w:sz="2" w:space="0" w:color="000001"/>
              <w:left w:val="single" w:sz="2" w:space="0" w:color="000001"/>
              <w:bottom w:val="single" w:sz="2" w:space="0" w:color="000001"/>
              <w:right w:val="single" w:sz="4" w:space="0" w:color="000000"/>
            </w:tcBorders>
            <w:shd w:val="clear" w:color="auto" w:fill="FFFFFF"/>
          </w:tcPr>
          <w:p w14:paraId="0EEA682F" w14:textId="77777777" w:rsidR="000A79C6" w:rsidRPr="00AA5160" w:rsidRDefault="000A79C6" w:rsidP="004F0FEE">
            <w:pPr>
              <w:widowControl w:val="0"/>
              <w:suppressAutoHyphens/>
              <w:spacing w:after="0" w:line="240" w:lineRule="auto"/>
              <w:jc w:val="center"/>
              <w:textAlignment w:val="baseline"/>
              <w:rPr>
                <w:rFonts w:asciiTheme="majorHAnsi" w:eastAsia="SimSun, 宋体" w:hAnsiTheme="majorHAnsi" w:cstheme="majorHAnsi"/>
                <w:b/>
                <w:bCs/>
                <w:color w:val="00000A"/>
                <w:kern w:val="2"/>
                <w:sz w:val="20"/>
                <w:szCs w:val="20"/>
                <w:lang w:eastAsia="zh-CN" w:bidi="hi-IN"/>
              </w:rPr>
            </w:pPr>
            <w:proofErr w:type="spellStart"/>
            <w:r w:rsidRPr="00AA5160">
              <w:rPr>
                <w:rFonts w:asciiTheme="majorHAnsi" w:eastAsia="Times New Roman" w:hAnsiTheme="majorHAnsi" w:cstheme="majorHAnsi"/>
                <w:sz w:val="20"/>
                <w:szCs w:val="20"/>
              </w:rPr>
              <w:t>Kiekis</w:t>
            </w:r>
            <w:proofErr w:type="spellEnd"/>
          </w:p>
        </w:tc>
        <w:tc>
          <w:tcPr>
            <w:tcW w:w="855" w:type="dxa"/>
            <w:tcBorders>
              <w:top w:val="single" w:sz="2" w:space="0" w:color="000001"/>
              <w:left w:val="single" w:sz="2" w:space="0" w:color="000001"/>
              <w:bottom w:val="single" w:sz="2" w:space="0" w:color="000001"/>
              <w:right w:val="single" w:sz="4" w:space="0" w:color="000000"/>
            </w:tcBorders>
            <w:shd w:val="clear" w:color="auto" w:fill="FFFFFF"/>
          </w:tcPr>
          <w:p w14:paraId="51AB9144" w14:textId="77777777" w:rsidR="000A79C6" w:rsidRPr="00AA5160" w:rsidRDefault="000A79C6" w:rsidP="004F0FEE">
            <w:pPr>
              <w:spacing w:after="0" w:line="240" w:lineRule="auto"/>
              <w:jc w:val="center"/>
              <w:rPr>
                <w:rFonts w:asciiTheme="majorHAnsi" w:eastAsia="Times New Roman" w:hAnsiTheme="majorHAnsi" w:cstheme="majorHAnsi"/>
                <w:sz w:val="20"/>
                <w:szCs w:val="20"/>
              </w:rPr>
            </w:pPr>
            <w:proofErr w:type="spellStart"/>
            <w:r w:rsidRPr="00AA5160">
              <w:rPr>
                <w:rFonts w:asciiTheme="majorHAnsi" w:eastAsia="Times New Roman" w:hAnsiTheme="majorHAnsi" w:cstheme="majorHAnsi"/>
                <w:sz w:val="20"/>
                <w:szCs w:val="20"/>
              </w:rPr>
              <w:t>Mato</w:t>
            </w:r>
            <w:proofErr w:type="spellEnd"/>
          </w:p>
          <w:p w14:paraId="3DF0AE67" w14:textId="2AC50F75" w:rsidR="000A79C6" w:rsidRPr="00AA5160" w:rsidRDefault="000A79C6" w:rsidP="004F0FEE">
            <w:pPr>
              <w:widowControl w:val="0"/>
              <w:suppressAutoHyphens/>
              <w:spacing w:after="0" w:line="240" w:lineRule="auto"/>
              <w:jc w:val="center"/>
              <w:textAlignment w:val="baseline"/>
              <w:rPr>
                <w:rFonts w:asciiTheme="majorHAnsi" w:eastAsia="SimSun, 宋体" w:hAnsiTheme="majorHAnsi" w:cstheme="majorHAnsi"/>
                <w:b/>
                <w:bCs/>
                <w:color w:val="00000A"/>
                <w:kern w:val="2"/>
                <w:sz w:val="20"/>
                <w:szCs w:val="20"/>
                <w:lang w:eastAsia="zh-CN" w:bidi="hi-IN"/>
              </w:rPr>
            </w:pPr>
            <w:proofErr w:type="spellStart"/>
            <w:r w:rsidRPr="00AA5160">
              <w:rPr>
                <w:rFonts w:asciiTheme="majorHAnsi" w:eastAsia="Times New Roman" w:hAnsiTheme="majorHAnsi" w:cstheme="majorHAnsi"/>
                <w:sz w:val="20"/>
                <w:szCs w:val="20"/>
              </w:rPr>
              <w:t>Vnt</w:t>
            </w:r>
            <w:proofErr w:type="spellEnd"/>
            <w:r w:rsidRPr="00AA5160">
              <w:rPr>
                <w:rFonts w:asciiTheme="majorHAnsi" w:eastAsia="Times New Roman" w:hAnsiTheme="majorHAnsi" w:cstheme="majorHAnsi"/>
                <w:sz w:val="20"/>
                <w:szCs w:val="20"/>
              </w:rPr>
              <w:t>.</w:t>
            </w:r>
          </w:p>
        </w:tc>
        <w:tc>
          <w:tcPr>
            <w:tcW w:w="854" w:type="dxa"/>
            <w:tcBorders>
              <w:top w:val="single" w:sz="2" w:space="0" w:color="000001"/>
              <w:left w:val="single" w:sz="2" w:space="0" w:color="000001"/>
              <w:bottom w:val="single" w:sz="2" w:space="0" w:color="000001"/>
              <w:right w:val="single" w:sz="4" w:space="0" w:color="000000"/>
            </w:tcBorders>
            <w:shd w:val="clear" w:color="auto" w:fill="FFFFFF"/>
          </w:tcPr>
          <w:p w14:paraId="555F70F2" w14:textId="36EEE000" w:rsidR="000A79C6" w:rsidRPr="00AA5160" w:rsidRDefault="000A79C6" w:rsidP="004F0FEE">
            <w:pPr>
              <w:widowControl w:val="0"/>
              <w:suppressAutoHyphens/>
              <w:spacing w:after="0" w:line="240" w:lineRule="auto"/>
              <w:jc w:val="center"/>
              <w:textAlignment w:val="baseline"/>
              <w:rPr>
                <w:rFonts w:asciiTheme="majorHAnsi" w:eastAsia="SimSun, 宋体" w:hAnsiTheme="majorHAnsi" w:cstheme="majorHAnsi"/>
                <w:b/>
                <w:bCs/>
                <w:color w:val="00000A"/>
                <w:kern w:val="2"/>
                <w:sz w:val="20"/>
                <w:szCs w:val="20"/>
                <w:lang w:eastAsia="zh-CN" w:bidi="hi-IN"/>
              </w:rPr>
            </w:pPr>
            <w:r w:rsidRPr="00AA5160">
              <w:rPr>
                <w:rFonts w:asciiTheme="majorHAnsi" w:eastAsia="Times New Roman" w:hAnsiTheme="majorHAnsi" w:cstheme="majorHAnsi"/>
                <w:sz w:val="20"/>
                <w:szCs w:val="20"/>
                <w:lang w:val="fi-FI"/>
              </w:rPr>
              <w:t>Vnt. kaina (įkainis) (Eur be PVM)</w:t>
            </w:r>
          </w:p>
        </w:tc>
        <w:tc>
          <w:tcPr>
            <w:tcW w:w="1708" w:type="dxa"/>
            <w:tcBorders>
              <w:top w:val="single" w:sz="2" w:space="0" w:color="000001"/>
              <w:left w:val="single" w:sz="2" w:space="0" w:color="000001"/>
              <w:bottom w:val="single" w:sz="2" w:space="0" w:color="000001"/>
              <w:right w:val="single" w:sz="4" w:space="0" w:color="000000"/>
            </w:tcBorders>
            <w:shd w:val="clear" w:color="auto" w:fill="FFFFFF"/>
          </w:tcPr>
          <w:p w14:paraId="6498561D" w14:textId="77777777" w:rsidR="000A79C6" w:rsidRPr="00AA5160" w:rsidRDefault="000A79C6" w:rsidP="004F0FEE">
            <w:pPr>
              <w:widowControl w:val="0"/>
              <w:suppressAutoHyphens/>
              <w:spacing w:after="0" w:line="240" w:lineRule="auto"/>
              <w:jc w:val="center"/>
              <w:textAlignment w:val="baseline"/>
              <w:rPr>
                <w:rFonts w:asciiTheme="majorHAnsi" w:eastAsia="SimSun, 宋体" w:hAnsiTheme="majorHAnsi" w:cstheme="majorHAnsi"/>
                <w:b/>
                <w:bCs/>
                <w:color w:val="00000A"/>
                <w:kern w:val="2"/>
                <w:sz w:val="20"/>
                <w:szCs w:val="20"/>
                <w:lang w:eastAsia="zh-CN" w:bidi="hi-IN"/>
              </w:rPr>
            </w:pPr>
            <w:r w:rsidRPr="00AA5160">
              <w:rPr>
                <w:rFonts w:asciiTheme="majorHAnsi" w:eastAsia="Times New Roman" w:hAnsiTheme="majorHAnsi" w:cstheme="majorHAnsi"/>
                <w:sz w:val="20"/>
                <w:szCs w:val="20"/>
              </w:rPr>
              <w:t>Suma (</w:t>
            </w:r>
            <w:proofErr w:type="spellStart"/>
            <w:r w:rsidRPr="00AA5160">
              <w:rPr>
                <w:rFonts w:asciiTheme="majorHAnsi" w:eastAsia="Times New Roman" w:hAnsiTheme="majorHAnsi" w:cstheme="majorHAnsi"/>
                <w:sz w:val="20"/>
                <w:szCs w:val="20"/>
              </w:rPr>
              <w:t>Eur</w:t>
            </w:r>
            <w:proofErr w:type="spellEnd"/>
            <w:r w:rsidRPr="00AA5160">
              <w:rPr>
                <w:rFonts w:asciiTheme="majorHAnsi" w:eastAsia="Times New Roman" w:hAnsiTheme="majorHAnsi" w:cstheme="majorHAnsi"/>
                <w:sz w:val="20"/>
                <w:szCs w:val="20"/>
              </w:rPr>
              <w:t xml:space="preserve"> be PVM)</w:t>
            </w:r>
          </w:p>
          <w:p w14:paraId="21EC712A" w14:textId="6DC0817B" w:rsidR="000A79C6" w:rsidRPr="00AA5160" w:rsidRDefault="000A79C6" w:rsidP="004F0FEE">
            <w:pPr>
              <w:widowControl w:val="0"/>
              <w:suppressAutoHyphens/>
              <w:spacing w:after="0" w:line="240" w:lineRule="auto"/>
              <w:jc w:val="center"/>
              <w:textAlignment w:val="baseline"/>
              <w:rPr>
                <w:rFonts w:asciiTheme="majorHAnsi" w:eastAsia="Times New Roman" w:hAnsiTheme="majorHAnsi" w:cstheme="majorHAnsi"/>
                <w:sz w:val="20"/>
                <w:szCs w:val="20"/>
              </w:rPr>
            </w:pPr>
          </w:p>
        </w:tc>
      </w:tr>
      <w:tr w:rsidR="000A79C6" w:rsidRPr="00AA5160" w14:paraId="18A020A1" w14:textId="77777777" w:rsidTr="001D6A6C">
        <w:tc>
          <w:tcPr>
            <w:tcW w:w="948" w:type="dxa"/>
            <w:tcBorders>
              <w:top w:val="single" w:sz="2" w:space="0" w:color="000001"/>
              <w:left w:val="single" w:sz="2" w:space="0" w:color="000001"/>
              <w:bottom w:val="single" w:sz="2" w:space="0" w:color="000001"/>
            </w:tcBorders>
            <w:shd w:val="clear" w:color="auto" w:fill="FFFFFF"/>
          </w:tcPr>
          <w:p w14:paraId="44C951FA" w14:textId="77777777" w:rsidR="000A79C6" w:rsidRPr="00AA5160" w:rsidRDefault="000A79C6" w:rsidP="004F0FEE">
            <w:pPr>
              <w:widowControl w:val="0"/>
              <w:suppressAutoHyphens/>
              <w:spacing w:after="0" w:line="240" w:lineRule="auto"/>
              <w:textAlignment w:val="baseline"/>
              <w:rPr>
                <w:rFonts w:asciiTheme="majorHAnsi" w:eastAsia="SimSun, 宋体" w:hAnsiTheme="majorHAnsi" w:cstheme="majorHAnsi"/>
                <w:i/>
                <w:iCs/>
                <w:kern w:val="2"/>
                <w:sz w:val="20"/>
                <w:szCs w:val="20"/>
                <w:lang w:eastAsia="zh-CN" w:bidi="hi-IN"/>
              </w:rPr>
            </w:pPr>
            <w:r w:rsidRPr="00AA5160">
              <w:rPr>
                <w:rFonts w:asciiTheme="majorHAnsi" w:eastAsia="SimSun, 宋体" w:hAnsiTheme="majorHAnsi" w:cstheme="majorHAnsi"/>
                <w:i/>
                <w:iCs/>
                <w:kern w:val="2"/>
                <w:sz w:val="20"/>
                <w:szCs w:val="20"/>
                <w:lang w:eastAsia="zh-CN" w:bidi="hi-IN"/>
              </w:rPr>
              <w:t>1</w:t>
            </w:r>
          </w:p>
        </w:tc>
        <w:tc>
          <w:tcPr>
            <w:tcW w:w="1604" w:type="dxa"/>
            <w:tcBorders>
              <w:top w:val="single" w:sz="2" w:space="0" w:color="000001"/>
              <w:left w:val="single" w:sz="2" w:space="0" w:color="000001"/>
              <w:bottom w:val="single" w:sz="2" w:space="0" w:color="000001"/>
              <w:right w:val="single" w:sz="2" w:space="0" w:color="000001"/>
            </w:tcBorders>
            <w:shd w:val="clear" w:color="auto" w:fill="FFFFFF"/>
          </w:tcPr>
          <w:p w14:paraId="7A5AB830" w14:textId="77777777" w:rsidR="000A79C6" w:rsidRPr="00AA5160" w:rsidRDefault="000A79C6" w:rsidP="004F0FEE">
            <w:pPr>
              <w:widowControl w:val="0"/>
              <w:suppressAutoHyphens/>
              <w:spacing w:after="0" w:line="240" w:lineRule="auto"/>
              <w:textAlignment w:val="baseline"/>
              <w:rPr>
                <w:rFonts w:asciiTheme="majorHAnsi" w:eastAsia="SimSun, 宋体" w:hAnsiTheme="majorHAnsi" w:cstheme="majorHAnsi"/>
                <w:i/>
                <w:iCs/>
                <w:color w:val="00000A"/>
                <w:kern w:val="2"/>
                <w:sz w:val="20"/>
                <w:szCs w:val="20"/>
                <w:lang w:eastAsia="zh-CN" w:bidi="hi-IN"/>
              </w:rPr>
            </w:pPr>
            <w:r w:rsidRPr="00AA5160">
              <w:rPr>
                <w:rFonts w:asciiTheme="majorHAnsi" w:eastAsia="SimSun, 宋体" w:hAnsiTheme="majorHAnsi" w:cstheme="majorHAnsi"/>
                <w:i/>
                <w:iCs/>
                <w:color w:val="00000A"/>
                <w:kern w:val="2"/>
                <w:sz w:val="20"/>
                <w:szCs w:val="20"/>
                <w:lang w:eastAsia="zh-CN" w:bidi="hi-IN"/>
              </w:rPr>
              <w:t>2</w:t>
            </w:r>
          </w:p>
        </w:tc>
        <w:tc>
          <w:tcPr>
            <w:tcW w:w="3098" w:type="dxa"/>
            <w:tcBorders>
              <w:top w:val="single" w:sz="2" w:space="0" w:color="000001"/>
              <w:left w:val="single" w:sz="2" w:space="0" w:color="000001"/>
              <w:bottom w:val="single" w:sz="2" w:space="0" w:color="000001"/>
              <w:right w:val="single" w:sz="4" w:space="0" w:color="000000"/>
            </w:tcBorders>
            <w:shd w:val="clear" w:color="auto" w:fill="FFFFFF"/>
          </w:tcPr>
          <w:p w14:paraId="0558F783" w14:textId="77777777" w:rsidR="000A79C6" w:rsidRPr="00AA5160" w:rsidRDefault="000A79C6" w:rsidP="004F0FEE">
            <w:pPr>
              <w:widowControl w:val="0"/>
              <w:suppressAutoHyphens/>
              <w:spacing w:after="0" w:line="240" w:lineRule="auto"/>
              <w:textAlignment w:val="baseline"/>
              <w:rPr>
                <w:rFonts w:asciiTheme="majorHAnsi" w:eastAsia="SimSun, 宋体" w:hAnsiTheme="majorHAnsi" w:cstheme="majorHAnsi"/>
                <w:i/>
                <w:iCs/>
                <w:color w:val="00000A"/>
                <w:kern w:val="2"/>
                <w:sz w:val="20"/>
                <w:szCs w:val="20"/>
                <w:lang w:eastAsia="zh-CN" w:bidi="hi-IN"/>
              </w:rPr>
            </w:pPr>
            <w:r w:rsidRPr="00AA5160">
              <w:rPr>
                <w:rFonts w:asciiTheme="majorHAnsi" w:eastAsia="SimSun, 宋体" w:hAnsiTheme="majorHAnsi" w:cstheme="majorHAnsi"/>
                <w:i/>
                <w:iCs/>
                <w:color w:val="00000A"/>
                <w:kern w:val="2"/>
                <w:sz w:val="20"/>
                <w:szCs w:val="20"/>
                <w:lang w:eastAsia="zh-CN" w:bidi="hi-IN"/>
              </w:rPr>
              <w:t>3</w:t>
            </w:r>
          </w:p>
        </w:tc>
        <w:tc>
          <w:tcPr>
            <w:tcW w:w="858" w:type="dxa"/>
            <w:tcBorders>
              <w:top w:val="single" w:sz="2" w:space="0" w:color="000001"/>
              <w:left w:val="single" w:sz="2" w:space="0" w:color="000001"/>
              <w:bottom w:val="single" w:sz="2" w:space="0" w:color="000001"/>
              <w:right w:val="single" w:sz="4" w:space="0" w:color="000000"/>
            </w:tcBorders>
            <w:shd w:val="clear" w:color="auto" w:fill="FFFFFF"/>
          </w:tcPr>
          <w:p w14:paraId="411C099F" w14:textId="77777777" w:rsidR="000A79C6" w:rsidRPr="00AA5160" w:rsidRDefault="000A79C6" w:rsidP="004F0FEE">
            <w:pPr>
              <w:widowControl w:val="0"/>
              <w:suppressAutoHyphens/>
              <w:spacing w:after="0" w:line="240" w:lineRule="auto"/>
              <w:textAlignment w:val="baseline"/>
              <w:rPr>
                <w:rFonts w:asciiTheme="majorHAnsi" w:eastAsia="Times New Roman" w:hAnsiTheme="majorHAnsi" w:cstheme="majorHAnsi"/>
                <w:i/>
                <w:iCs/>
                <w:sz w:val="20"/>
                <w:szCs w:val="20"/>
              </w:rPr>
            </w:pPr>
            <w:r w:rsidRPr="00AA5160">
              <w:rPr>
                <w:rFonts w:asciiTheme="majorHAnsi" w:eastAsia="Times New Roman" w:hAnsiTheme="majorHAnsi" w:cstheme="majorHAnsi"/>
                <w:i/>
                <w:iCs/>
                <w:sz w:val="20"/>
                <w:szCs w:val="20"/>
              </w:rPr>
              <w:t>4</w:t>
            </w:r>
          </w:p>
        </w:tc>
        <w:tc>
          <w:tcPr>
            <w:tcW w:w="855" w:type="dxa"/>
            <w:tcBorders>
              <w:top w:val="single" w:sz="2" w:space="0" w:color="000001"/>
              <w:left w:val="single" w:sz="2" w:space="0" w:color="000001"/>
              <w:bottom w:val="single" w:sz="2" w:space="0" w:color="000001"/>
              <w:right w:val="single" w:sz="4" w:space="0" w:color="000000"/>
            </w:tcBorders>
            <w:shd w:val="clear" w:color="auto" w:fill="FFFFFF"/>
          </w:tcPr>
          <w:p w14:paraId="6BA9F8F8" w14:textId="77777777" w:rsidR="000A79C6" w:rsidRPr="00AA5160" w:rsidRDefault="000A79C6" w:rsidP="004F0FEE">
            <w:pPr>
              <w:spacing w:after="0" w:line="240" w:lineRule="auto"/>
              <w:rPr>
                <w:rFonts w:asciiTheme="majorHAnsi" w:eastAsia="Times New Roman" w:hAnsiTheme="majorHAnsi" w:cstheme="majorHAnsi"/>
                <w:i/>
                <w:iCs/>
                <w:sz w:val="20"/>
                <w:szCs w:val="20"/>
              </w:rPr>
            </w:pPr>
            <w:r w:rsidRPr="00AA5160">
              <w:rPr>
                <w:rFonts w:asciiTheme="majorHAnsi" w:eastAsia="Times New Roman" w:hAnsiTheme="majorHAnsi" w:cstheme="majorHAnsi"/>
                <w:i/>
                <w:iCs/>
                <w:sz w:val="20"/>
                <w:szCs w:val="20"/>
              </w:rPr>
              <w:t>5</w:t>
            </w:r>
          </w:p>
        </w:tc>
        <w:tc>
          <w:tcPr>
            <w:tcW w:w="854" w:type="dxa"/>
            <w:tcBorders>
              <w:top w:val="single" w:sz="2" w:space="0" w:color="000001"/>
              <w:left w:val="single" w:sz="2" w:space="0" w:color="000001"/>
              <w:bottom w:val="single" w:sz="2" w:space="0" w:color="000001"/>
              <w:right w:val="single" w:sz="4" w:space="0" w:color="000000"/>
            </w:tcBorders>
            <w:shd w:val="clear" w:color="auto" w:fill="FFFFFF"/>
          </w:tcPr>
          <w:p w14:paraId="72C1249F" w14:textId="77777777" w:rsidR="000A79C6" w:rsidRPr="00AA5160" w:rsidRDefault="000A79C6" w:rsidP="004F0FEE">
            <w:pPr>
              <w:widowControl w:val="0"/>
              <w:suppressAutoHyphens/>
              <w:spacing w:after="0" w:line="240" w:lineRule="auto"/>
              <w:textAlignment w:val="baseline"/>
              <w:rPr>
                <w:rFonts w:asciiTheme="majorHAnsi" w:eastAsia="Times New Roman" w:hAnsiTheme="majorHAnsi" w:cstheme="majorHAnsi"/>
                <w:i/>
                <w:iCs/>
                <w:sz w:val="20"/>
                <w:szCs w:val="20"/>
                <w:lang w:val="fi-FI"/>
              </w:rPr>
            </w:pPr>
            <w:r w:rsidRPr="00AA5160">
              <w:rPr>
                <w:rFonts w:asciiTheme="majorHAnsi" w:eastAsia="Times New Roman" w:hAnsiTheme="majorHAnsi" w:cstheme="majorHAnsi"/>
                <w:i/>
                <w:iCs/>
                <w:sz w:val="20"/>
                <w:szCs w:val="20"/>
                <w:lang w:val="fi-FI"/>
              </w:rPr>
              <w:t>6</w:t>
            </w:r>
          </w:p>
        </w:tc>
        <w:tc>
          <w:tcPr>
            <w:tcW w:w="1708" w:type="dxa"/>
            <w:tcBorders>
              <w:top w:val="single" w:sz="2" w:space="0" w:color="000001"/>
              <w:left w:val="single" w:sz="2" w:space="0" w:color="000001"/>
              <w:bottom w:val="single" w:sz="2" w:space="0" w:color="000001"/>
              <w:right w:val="single" w:sz="4" w:space="0" w:color="000000"/>
            </w:tcBorders>
            <w:shd w:val="clear" w:color="auto" w:fill="FFFFFF"/>
          </w:tcPr>
          <w:p w14:paraId="7B4EC9C9" w14:textId="720F3FA3" w:rsidR="000A79C6" w:rsidRPr="00AA5160" w:rsidRDefault="000A79C6" w:rsidP="004F0FEE">
            <w:pPr>
              <w:widowControl w:val="0"/>
              <w:suppressAutoHyphens/>
              <w:spacing w:after="0" w:line="240" w:lineRule="auto"/>
              <w:textAlignment w:val="baseline"/>
              <w:rPr>
                <w:rFonts w:asciiTheme="majorHAnsi" w:eastAsia="Times New Roman" w:hAnsiTheme="majorHAnsi" w:cstheme="majorHAnsi"/>
                <w:i/>
                <w:iCs/>
                <w:sz w:val="20"/>
                <w:szCs w:val="20"/>
              </w:rPr>
            </w:pPr>
            <w:r w:rsidRPr="00AA5160">
              <w:rPr>
                <w:rFonts w:asciiTheme="majorHAnsi" w:eastAsia="Times New Roman" w:hAnsiTheme="majorHAnsi" w:cstheme="majorHAnsi"/>
                <w:i/>
                <w:iCs/>
                <w:sz w:val="20"/>
                <w:szCs w:val="20"/>
              </w:rPr>
              <w:t>7</w:t>
            </w:r>
          </w:p>
        </w:tc>
      </w:tr>
      <w:tr w:rsidR="000A79C6" w:rsidRPr="00AA5160" w14:paraId="5CA517BF" w14:textId="77777777" w:rsidTr="004F0FEE">
        <w:tc>
          <w:tcPr>
            <w:tcW w:w="9925" w:type="dxa"/>
            <w:gridSpan w:val="7"/>
            <w:tcBorders>
              <w:top w:val="single" w:sz="2" w:space="0" w:color="000001"/>
              <w:left w:val="single" w:sz="2" w:space="0" w:color="000001"/>
              <w:bottom w:val="single" w:sz="2" w:space="0" w:color="000001"/>
              <w:right w:val="single" w:sz="4" w:space="0" w:color="000000"/>
            </w:tcBorders>
            <w:shd w:val="clear" w:color="auto" w:fill="FFFFFF"/>
          </w:tcPr>
          <w:p w14:paraId="521076A9" w14:textId="77777777" w:rsidR="000A79C6" w:rsidRPr="00AA5160" w:rsidRDefault="000A79C6" w:rsidP="004F0FEE">
            <w:pPr>
              <w:widowControl w:val="0"/>
              <w:suppressAutoHyphens/>
              <w:spacing w:after="0" w:line="240" w:lineRule="auto"/>
              <w:textAlignment w:val="baseline"/>
              <w:rPr>
                <w:rFonts w:asciiTheme="majorHAnsi" w:eastAsia="Times New Roman" w:hAnsiTheme="majorHAnsi" w:cstheme="majorHAnsi"/>
                <w:b/>
                <w:bCs/>
                <w:i/>
                <w:iCs/>
                <w:sz w:val="20"/>
                <w:szCs w:val="20"/>
              </w:rPr>
            </w:pPr>
            <w:r w:rsidRPr="00AA5160">
              <w:rPr>
                <w:rFonts w:asciiTheme="majorHAnsi" w:eastAsia="SimSun, 宋体" w:hAnsiTheme="majorHAnsi" w:cstheme="majorHAnsi"/>
                <w:b/>
                <w:bCs/>
                <w:i/>
                <w:iCs/>
                <w:color w:val="00000A"/>
                <w:kern w:val="2"/>
                <w:sz w:val="20"/>
                <w:szCs w:val="20"/>
                <w:lang w:eastAsia="zh-CN" w:bidi="hi-IN"/>
              </w:rPr>
              <w:t xml:space="preserve">ANRIS PĮ </w:t>
            </w:r>
            <w:proofErr w:type="spellStart"/>
            <w:r w:rsidRPr="00AA5160">
              <w:rPr>
                <w:rFonts w:asciiTheme="majorHAnsi" w:eastAsia="SimSun, 宋体" w:hAnsiTheme="majorHAnsi" w:cstheme="majorHAnsi"/>
                <w:b/>
                <w:bCs/>
                <w:i/>
                <w:iCs/>
                <w:color w:val="00000A"/>
                <w:kern w:val="2"/>
                <w:sz w:val="20"/>
                <w:szCs w:val="20"/>
                <w:lang w:eastAsia="zh-CN" w:bidi="hi-IN"/>
              </w:rPr>
              <w:t>modifikavimo</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ir</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priežiūros</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paslaugos</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pagal</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reikalavimus</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nurodytus</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Techninės</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specifikacijos</w:t>
            </w:r>
            <w:proofErr w:type="spellEnd"/>
            <w:r w:rsidRPr="00AA5160">
              <w:rPr>
                <w:rFonts w:asciiTheme="majorHAnsi" w:eastAsia="SimSun, 宋体" w:hAnsiTheme="majorHAnsi" w:cstheme="majorHAnsi"/>
                <w:b/>
                <w:bCs/>
                <w:i/>
                <w:iCs/>
                <w:color w:val="00000A"/>
                <w:kern w:val="2"/>
                <w:sz w:val="20"/>
                <w:szCs w:val="20"/>
                <w:lang w:eastAsia="zh-CN" w:bidi="hi-IN"/>
              </w:rPr>
              <w:t xml:space="preserve"> III </w:t>
            </w:r>
            <w:proofErr w:type="spellStart"/>
            <w:r w:rsidRPr="00AA5160">
              <w:rPr>
                <w:rFonts w:asciiTheme="majorHAnsi" w:eastAsia="SimSun, 宋体" w:hAnsiTheme="majorHAnsi" w:cstheme="majorHAnsi"/>
                <w:b/>
                <w:bCs/>
                <w:i/>
                <w:iCs/>
                <w:color w:val="00000A"/>
                <w:kern w:val="2"/>
                <w:sz w:val="20"/>
                <w:szCs w:val="20"/>
                <w:lang w:eastAsia="zh-CN" w:bidi="hi-IN"/>
              </w:rPr>
              <w:t>skyriaus</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Reikalavimai</w:t>
            </w:r>
            <w:proofErr w:type="spellEnd"/>
            <w:r w:rsidRPr="00AA5160">
              <w:rPr>
                <w:rFonts w:asciiTheme="majorHAnsi" w:eastAsia="SimSun, 宋体" w:hAnsiTheme="majorHAnsi" w:cstheme="majorHAnsi"/>
                <w:b/>
                <w:bCs/>
                <w:i/>
                <w:iCs/>
                <w:color w:val="00000A"/>
                <w:kern w:val="2"/>
                <w:sz w:val="20"/>
                <w:szCs w:val="20"/>
                <w:lang w:eastAsia="zh-CN" w:bidi="hi-IN"/>
              </w:rPr>
              <w:t xml:space="preserve"> ANRIS PĮ </w:t>
            </w:r>
            <w:proofErr w:type="spellStart"/>
            <w:r w:rsidRPr="00AA5160">
              <w:rPr>
                <w:rFonts w:asciiTheme="majorHAnsi" w:eastAsia="SimSun, 宋体" w:hAnsiTheme="majorHAnsi" w:cstheme="majorHAnsi"/>
                <w:b/>
                <w:bCs/>
                <w:i/>
                <w:iCs/>
                <w:color w:val="00000A"/>
                <w:kern w:val="2"/>
                <w:sz w:val="20"/>
                <w:szCs w:val="20"/>
                <w:lang w:eastAsia="zh-CN" w:bidi="hi-IN"/>
              </w:rPr>
              <w:t>modifikavimui</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ir</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priežiūrai</w:t>
            </w:r>
            <w:proofErr w:type="spellEnd"/>
            <w:r w:rsidRPr="00AA5160">
              <w:rPr>
                <w:rFonts w:asciiTheme="majorHAnsi" w:eastAsia="SimSun, 宋体" w:hAnsiTheme="majorHAnsi" w:cstheme="majorHAnsi"/>
                <w:b/>
                <w:bCs/>
                <w:i/>
                <w:iCs/>
                <w:color w:val="00000A"/>
                <w:kern w:val="2"/>
                <w:sz w:val="20"/>
                <w:szCs w:val="20"/>
                <w:lang w:eastAsia="zh-CN" w:bidi="hi-IN"/>
              </w:rPr>
              <w:t>“ 3.1 p. „</w:t>
            </w:r>
            <w:proofErr w:type="spellStart"/>
            <w:r w:rsidRPr="00AA5160">
              <w:rPr>
                <w:rFonts w:asciiTheme="majorHAnsi" w:eastAsia="SimSun, 宋体" w:hAnsiTheme="majorHAnsi" w:cstheme="majorHAnsi"/>
                <w:b/>
                <w:bCs/>
                <w:i/>
                <w:iCs/>
                <w:color w:val="00000A"/>
                <w:kern w:val="2"/>
                <w:sz w:val="20"/>
                <w:szCs w:val="20"/>
                <w:lang w:eastAsia="zh-CN" w:bidi="hi-IN"/>
              </w:rPr>
              <w:t>Funkciniai</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reikalavimai</w:t>
            </w:r>
            <w:proofErr w:type="spellEnd"/>
            <w:r w:rsidRPr="00AA5160">
              <w:rPr>
                <w:rFonts w:asciiTheme="majorHAnsi" w:eastAsia="SimSun, 宋体" w:hAnsiTheme="majorHAnsi" w:cstheme="majorHAnsi"/>
                <w:b/>
                <w:bCs/>
                <w:i/>
                <w:iCs/>
                <w:color w:val="00000A"/>
                <w:kern w:val="2"/>
                <w:sz w:val="20"/>
                <w:szCs w:val="20"/>
                <w:lang w:eastAsia="zh-CN" w:bidi="hi-IN"/>
              </w:rPr>
              <w:t xml:space="preserve">“ </w:t>
            </w:r>
            <w:proofErr w:type="spellStart"/>
            <w:r w:rsidRPr="00AA5160">
              <w:rPr>
                <w:rFonts w:asciiTheme="majorHAnsi" w:eastAsia="SimSun, 宋体" w:hAnsiTheme="majorHAnsi" w:cstheme="majorHAnsi"/>
                <w:b/>
                <w:bCs/>
                <w:i/>
                <w:iCs/>
                <w:color w:val="00000A"/>
                <w:kern w:val="2"/>
                <w:sz w:val="20"/>
                <w:szCs w:val="20"/>
                <w:lang w:eastAsia="zh-CN" w:bidi="hi-IN"/>
              </w:rPr>
              <w:t>lentelės</w:t>
            </w:r>
            <w:proofErr w:type="spellEnd"/>
            <w:r w:rsidRPr="00AA5160">
              <w:rPr>
                <w:rFonts w:asciiTheme="majorHAnsi" w:eastAsia="SimSun, 宋体" w:hAnsiTheme="majorHAnsi" w:cstheme="majorHAnsi"/>
                <w:b/>
                <w:bCs/>
                <w:i/>
                <w:iCs/>
                <w:color w:val="00000A"/>
                <w:kern w:val="2"/>
                <w:sz w:val="20"/>
                <w:szCs w:val="20"/>
                <w:lang w:eastAsia="zh-CN" w:bidi="hi-IN"/>
              </w:rPr>
              <w:t xml:space="preserve"> 1–15 </w:t>
            </w:r>
            <w:proofErr w:type="spellStart"/>
            <w:r w:rsidRPr="00AA5160">
              <w:rPr>
                <w:rFonts w:asciiTheme="majorHAnsi" w:eastAsia="SimSun, 宋体" w:hAnsiTheme="majorHAnsi" w:cstheme="majorHAnsi"/>
                <w:b/>
                <w:bCs/>
                <w:i/>
                <w:iCs/>
                <w:color w:val="00000A"/>
                <w:kern w:val="2"/>
                <w:sz w:val="20"/>
                <w:szCs w:val="20"/>
                <w:lang w:eastAsia="zh-CN" w:bidi="hi-IN"/>
              </w:rPr>
              <w:t>punktuose</w:t>
            </w:r>
            <w:proofErr w:type="spellEnd"/>
            <w:r w:rsidRPr="00AA5160">
              <w:rPr>
                <w:rFonts w:asciiTheme="majorHAnsi" w:eastAsia="SimSun, 宋体" w:hAnsiTheme="majorHAnsi" w:cstheme="majorHAnsi"/>
                <w:b/>
                <w:bCs/>
                <w:i/>
                <w:iCs/>
                <w:color w:val="00000A"/>
                <w:kern w:val="2"/>
                <w:sz w:val="20"/>
                <w:szCs w:val="20"/>
                <w:lang w:eastAsia="zh-CN" w:bidi="hi-IN"/>
              </w:rPr>
              <w:t>.</w:t>
            </w:r>
          </w:p>
        </w:tc>
      </w:tr>
    </w:tbl>
    <w:tbl>
      <w:tblPr>
        <w:tblStyle w:val="Lentelstinklelis1"/>
        <w:tblW w:w="9776" w:type="dxa"/>
        <w:tblLook w:val="04A0" w:firstRow="1" w:lastRow="0" w:firstColumn="1" w:lastColumn="0" w:noHBand="0" w:noVBand="1"/>
      </w:tblPr>
      <w:tblGrid>
        <w:gridCol w:w="848"/>
        <w:gridCol w:w="1676"/>
        <w:gridCol w:w="3141"/>
        <w:gridCol w:w="976"/>
        <w:gridCol w:w="901"/>
        <w:gridCol w:w="792"/>
        <w:gridCol w:w="1442"/>
      </w:tblGrid>
      <w:tr w:rsidR="000A79C6" w:rsidRPr="00AA5160" w14:paraId="1256D45F" w14:textId="77777777" w:rsidTr="000A79C6">
        <w:tc>
          <w:tcPr>
            <w:tcW w:w="848" w:type="dxa"/>
          </w:tcPr>
          <w:p w14:paraId="448CD8DF" w14:textId="77777777" w:rsidR="000A79C6" w:rsidRPr="00AA5160" w:rsidRDefault="000A79C6" w:rsidP="004F0FEE">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w:t>
            </w:r>
          </w:p>
        </w:tc>
        <w:tc>
          <w:tcPr>
            <w:tcW w:w="1676" w:type="dxa"/>
          </w:tcPr>
          <w:p w14:paraId="6A68BEB9" w14:textId="77777777" w:rsidR="000A79C6" w:rsidRPr="00AA5160" w:rsidRDefault="000A79C6" w:rsidP="004F0FEE">
            <w:pPr>
              <w:rPr>
                <w:rFonts w:asciiTheme="majorHAnsi" w:eastAsia="SimSun, 宋体" w:hAnsiTheme="majorHAnsi" w:cstheme="majorHAnsi"/>
                <w:b/>
                <w:bCs/>
                <w:color w:val="00000A"/>
                <w:kern w:val="2"/>
                <w:szCs w:val="20"/>
                <w14:ligatures w14:val="standardContextual"/>
              </w:rPr>
            </w:pPr>
            <w:r w:rsidRPr="00AA5160">
              <w:rPr>
                <w:rFonts w:asciiTheme="majorHAnsi" w:eastAsia="SimSun, 宋体" w:hAnsiTheme="majorHAnsi" w:cstheme="majorHAnsi"/>
                <w:kern w:val="2"/>
                <w:szCs w:val="20"/>
                <w14:ligatures w14:val="standardContextual"/>
              </w:rPr>
              <w:t>Naujos užduoties sukūrimas.</w:t>
            </w:r>
          </w:p>
        </w:tc>
        <w:tc>
          <w:tcPr>
            <w:tcW w:w="3141" w:type="dxa"/>
          </w:tcPr>
          <w:p w14:paraId="4F69A5A2" w14:textId="77777777" w:rsidR="000A79C6" w:rsidRPr="00AA5160" w:rsidRDefault="000A79C6" w:rsidP="004F0FEE">
            <w:pPr>
              <w:jc w:val="both"/>
              <w:rPr>
                <w:rFonts w:asciiTheme="majorHAnsi" w:eastAsia="SimSun, 宋体" w:hAnsiTheme="majorHAnsi" w:cstheme="majorHAnsi"/>
                <w:b/>
                <w:bCs/>
                <w:color w:val="00000A"/>
                <w:kern w:val="2"/>
                <w:szCs w:val="20"/>
                <w14:ligatures w14:val="standardContextual"/>
              </w:rPr>
            </w:pPr>
            <w:r w:rsidRPr="00AA5160">
              <w:rPr>
                <w:rFonts w:asciiTheme="majorHAnsi" w:eastAsia="SimSun, 宋体" w:hAnsiTheme="majorHAnsi" w:cstheme="majorHAnsi"/>
                <w:kern w:val="2"/>
                <w:szCs w:val="20"/>
                <w14:ligatures w14:val="standardContextual"/>
              </w:rPr>
              <w:t>Tais atvejais kai apdorojant iš EPP gautą pranešimą apie vairuotoją, kuris nusižengimo metu valdė transporto priemonę išregistruojamas „senas“ ROIK ir nesukuriamas naujas, tai suformuotų automatinio proceso užduotį.</w:t>
            </w:r>
          </w:p>
        </w:tc>
        <w:tc>
          <w:tcPr>
            <w:tcW w:w="976" w:type="dxa"/>
          </w:tcPr>
          <w:p w14:paraId="23041D4E" w14:textId="31C28ABA" w:rsidR="000A79C6" w:rsidRPr="00AA5160" w:rsidRDefault="000A79C6" w:rsidP="004F0FEE">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6FE510ED" w14:textId="0F50BDE4" w:rsidR="000A79C6" w:rsidRPr="00AA5160" w:rsidRDefault="000A79C6" w:rsidP="004F0FEE">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41C73AE6" w14:textId="77777777" w:rsidR="000A79C6" w:rsidRPr="00AA5160" w:rsidRDefault="000A79C6" w:rsidP="004F0FEE">
            <w:pPr>
              <w:jc w:val="both"/>
              <w:rPr>
                <w:rFonts w:asciiTheme="majorHAnsi" w:eastAsia="SimSun, 宋体" w:hAnsiTheme="majorHAnsi" w:cstheme="majorHAnsi"/>
                <w:kern w:val="2"/>
                <w:szCs w:val="20"/>
                <w14:ligatures w14:val="standardContextual"/>
              </w:rPr>
            </w:pPr>
          </w:p>
        </w:tc>
        <w:tc>
          <w:tcPr>
            <w:tcW w:w="1442" w:type="dxa"/>
          </w:tcPr>
          <w:p w14:paraId="03C75D66" w14:textId="77777777" w:rsidR="000A79C6" w:rsidRPr="00AA5160" w:rsidRDefault="000A79C6" w:rsidP="004F0FEE">
            <w:pPr>
              <w:jc w:val="both"/>
              <w:rPr>
                <w:rFonts w:asciiTheme="majorHAnsi" w:eastAsia="SimSun, 宋体" w:hAnsiTheme="majorHAnsi" w:cstheme="majorHAnsi"/>
                <w:kern w:val="2"/>
                <w:szCs w:val="20"/>
                <w14:ligatures w14:val="standardContextual"/>
              </w:rPr>
            </w:pPr>
          </w:p>
        </w:tc>
      </w:tr>
      <w:tr w:rsidR="000A79C6" w:rsidRPr="00AA5160" w14:paraId="4E9DAE36" w14:textId="77777777" w:rsidTr="000A79C6">
        <w:tc>
          <w:tcPr>
            <w:tcW w:w="848" w:type="dxa"/>
          </w:tcPr>
          <w:p w14:paraId="281DEA79"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2.</w:t>
            </w:r>
          </w:p>
        </w:tc>
        <w:tc>
          <w:tcPr>
            <w:tcW w:w="1676" w:type="dxa"/>
          </w:tcPr>
          <w:p w14:paraId="1EB8F302"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 xml:space="preserve">Sukurti papildomas AN teisenas asmeniui transporto priemonės (TP) savininkui jeigu TP nebuvo </w:t>
            </w:r>
            <w:r w:rsidRPr="00AA5160">
              <w:rPr>
                <w:rFonts w:asciiTheme="majorHAnsi" w:eastAsia="SimSun, 宋体" w:hAnsiTheme="majorHAnsi" w:cstheme="majorHAnsi"/>
                <w:kern w:val="2"/>
                <w:szCs w:val="20"/>
                <w14:ligatures w14:val="standardContextual"/>
              </w:rPr>
              <w:lastRenderedPageBreak/>
              <w:t>apdrausta privalomuoju civilinės atsakomybės draudimu.</w:t>
            </w:r>
          </w:p>
        </w:tc>
        <w:tc>
          <w:tcPr>
            <w:tcW w:w="3141" w:type="dxa"/>
          </w:tcPr>
          <w:p w14:paraId="384F5F68" w14:textId="77777777"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hAnsiTheme="majorHAnsi" w:cstheme="majorHAnsi"/>
                <w:color w:val="000000"/>
                <w:kern w:val="2"/>
                <w:szCs w:val="20"/>
                <w14:ligatures w14:val="standardContextual"/>
              </w:rPr>
              <w:lastRenderedPageBreak/>
              <w:t xml:space="preserve">Pradėtose administracinių nusižengimų teisenose, kurios pradėtos transporto priemonių savininkams už tai, kad nevykdė pareigos transporto priemonių valdytojų civilinės atsakomybės privalomuoju draudimu apdrausti </w:t>
            </w:r>
            <w:r w:rsidRPr="00AA5160">
              <w:rPr>
                <w:rFonts w:asciiTheme="majorHAnsi" w:hAnsiTheme="majorHAnsi" w:cstheme="majorHAnsi"/>
                <w:color w:val="000000"/>
                <w:kern w:val="2"/>
                <w:szCs w:val="20"/>
                <w14:ligatures w14:val="standardContextual"/>
              </w:rPr>
              <w:lastRenderedPageBreak/>
              <w:t xml:space="preserve">viešajame eisme dalyvaujančios transporto priemonės, ir jam pateikus asmens duomenis EPP, kuris nusižengimo metu valdė (vairavo) transporto priemonę, nebūtų išregistruojami sukurti pagrindiniai ROIK, o papildomai sukuriamas naujas ANRIS ROIK asmeniui, kuris vairavo transporto priemonę, kuri neapdrausta transporto priemonių valdytojų civilinės atsakomybės privalomuoju </w:t>
            </w:r>
            <w:r w:rsidRPr="00AA5160">
              <w:rPr>
                <w:rFonts w:asciiTheme="majorHAnsi" w:hAnsiTheme="majorHAnsi" w:cstheme="majorHAnsi"/>
                <w:kern w:val="2"/>
                <w:szCs w:val="20"/>
                <w14:ligatures w14:val="standardContextual"/>
              </w:rPr>
              <w:t>draudimu. DPKS, kai nurodomas vairuotojas asmens tipą atvaizduotų „Vairuotojas“, o ne „Kitas“.</w:t>
            </w:r>
          </w:p>
        </w:tc>
        <w:tc>
          <w:tcPr>
            <w:tcW w:w="976" w:type="dxa"/>
          </w:tcPr>
          <w:p w14:paraId="580BDDCA" w14:textId="1829D6A9" w:rsidR="000A79C6" w:rsidRPr="00AA5160" w:rsidRDefault="000A79C6" w:rsidP="000A79C6">
            <w:pPr>
              <w:jc w:val="both"/>
              <w:rPr>
                <w:rFonts w:asciiTheme="majorHAnsi" w:hAnsiTheme="majorHAnsi" w:cstheme="majorHAnsi"/>
                <w:color w:val="000000"/>
                <w:kern w:val="2"/>
                <w:szCs w:val="20"/>
                <w14:ligatures w14:val="standardContextual"/>
              </w:rPr>
            </w:pPr>
            <w:r w:rsidRPr="00AA5160">
              <w:rPr>
                <w:rFonts w:asciiTheme="majorHAnsi" w:eastAsia="SimSun, 宋体" w:hAnsiTheme="majorHAnsi" w:cstheme="majorHAnsi"/>
                <w:kern w:val="2"/>
                <w:szCs w:val="20"/>
                <w14:ligatures w14:val="standardContextual"/>
              </w:rPr>
              <w:lastRenderedPageBreak/>
              <w:t>-</w:t>
            </w:r>
          </w:p>
        </w:tc>
        <w:tc>
          <w:tcPr>
            <w:tcW w:w="901" w:type="dxa"/>
          </w:tcPr>
          <w:p w14:paraId="5A487363" w14:textId="181CC925" w:rsidR="000A79C6" w:rsidRPr="00AA5160" w:rsidRDefault="000A79C6" w:rsidP="000A79C6">
            <w:pPr>
              <w:jc w:val="both"/>
              <w:rPr>
                <w:rFonts w:asciiTheme="majorHAnsi" w:hAnsiTheme="majorHAnsi" w:cstheme="majorHAnsi"/>
                <w:color w:val="000000"/>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287F711C" w14:textId="77777777" w:rsidR="000A79C6" w:rsidRPr="00AA5160" w:rsidRDefault="000A79C6" w:rsidP="000A79C6">
            <w:pPr>
              <w:jc w:val="both"/>
              <w:rPr>
                <w:rFonts w:asciiTheme="majorHAnsi" w:hAnsiTheme="majorHAnsi" w:cstheme="majorHAnsi"/>
                <w:color w:val="000000"/>
                <w:kern w:val="2"/>
                <w:szCs w:val="20"/>
                <w14:ligatures w14:val="standardContextual"/>
              </w:rPr>
            </w:pPr>
          </w:p>
        </w:tc>
        <w:tc>
          <w:tcPr>
            <w:tcW w:w="1442" w:type="dxa"/>
          </w:tcPr>
          <w:p w14:paraId="29697AED" w14:textId="77777777" w:rsidR="000A79C6" w:rsidRPr="00AA5160" w:rsidRDefault="000A79C6" w:rsidP="000A79C6">
            <w:pPr>
              <w:jc w:val="both"/>
              <w:rPr>
                <w:rFonts w:asciiTheme="majorHAnsi" w:hAnsiTheme="majorHAnsi" w:cstheme="majorHAnsi"/>
                <w:color w:val="000000"/>
                <w:kern w:val="2"/>
                <w:szCs w:val="20"/>
                <w14:ligatures w14:val="standardContextual"/>
              </w:rPr>
            </w:pPr>
          </w:p>
        </w:tc>
      </w:tr>
      <w:tr w:rsidR="000A79C6" w:rsidRPr="00AA5160" w14:paraId="48B131B6" w14:textId="77777777" w:rsidTr="000A79C6">
        <w:tc>
          <w:tcPr>
            <w:tcW w:w="848" w:type="dxa"/>
          </w:tcPr>
          <w:p w14:paraId="12313ED6"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3.</w:t>
            </w:r>
          </w:p>
        </w:tc>
        <w:tc>
          <w:tcPr>
            <w:tcW w:w="1676" w:type="dxa"/>
          </w:tcPr>
          <w:p w14:paraId="06445CD4"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Tobulinti informavimą apie pranešimų iš EPP gavimą.</w:t>
            </w:r>
          </w:p>
        </w:tc>
        <w:tc>
          <w:tcPr>
            <w:tcW w:w="3141" w:type="dxa"/>
          </w:tcPr>
          <w:p w14:paraId="07A9F6A1" w14:textId="77777777" w:rsidR="000A79C6" w:rsidRPr="00AA5160" w:rsidRDefault="000A79C6" w:rsidP="000A79C6">
            <w:pPr>
              <w:jc w:val="both"/>
              <w:rPr>
                <w:rFonts w:asciiTheme="majorHAnsi" w:hAnsiTheme="majorHAnsi" w:cstheme="majorHAnsi"/>
                <w:color w:val="000000"/>
                <w:kern w:val="2"/>
                <w:szCs w:val="20"/>
                <w14:ligatures w14:val="standardContextual"/>
              </w:rPr>
            </w:pPr>
            <w:r w:rsidRPr="00AA5160">
              <w:rPr>
                <w:rFonts w:asciiTheme="majorHAnsi" w:eastAsia="SimSun, 宋体" w:hAnsiTheme="majorHAnsi" w:cstheme="majorHAnsi"/>
                <w:kern w:val="2"/>
                <w:szCs w:val="20"/>
                <w14:ligatures w14:val="standardContextual"/>
              </w:rPr>
              <w:t>Kai gaunamas iš EPP pranešimas apie naudotoją, turi būti vartotojui pateikiamas užrašas „Šiam ROIK gautas pranešimas iš EPP“ (analogiškai kaip su skundu, gautu iš EPP). Raudonas užrašas išnyksta kai priimamas pranešimas. Pranešimas turi būti atvaizduojamas ir ANRIS ir ANRIS PFS.</w:t>
            </w:r>
          </w:p>
        </w:tc>
        <w:tc>
          <w:tcPr>
            <w:tcW w:w="976" w:type="dxa"/>
          </w:tcPr>
          <w:p w14:paraId="1E672827" w14:textId="5DE8E11F"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767C1357" w14:textId="4A113AD4"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10FEF322" w14:textId="77777777" w:rsidR="000A79C6" w:rsidRPr="00AA5160" w:rsidRDefault="000A79C6" w:rsidP="000A79C6">
            <w:pPr>
              <w:jc w:val="both"/>
              <w:rPr>
                <w:rFonts w:asciiTheme="majorHAnsi" w:eastAsia="SimSun, 宋体" w:hAnsiTheme="majorHAnsi" w:cstheme="majorHAnsi"/>
                <w:kern w:val="2"/>
                <w:szCs w:val="20"/>
                <w14:ligatures w14:val="standardContextual"/>
              </w:rPr>
            </w:pPr>
          </w:p>
        </w:tc>
        <w:tc>
          <w:tcPr>
            <w:tcW w:w="1442" w:type="dxa"/>
          </w:tcPr>
          <w:p w14:paraId="75C604C0" w14:textId="77777777" w:rsidR="000A79C6" w:rsidRPr="00AA5160" w:rsidRDefault="000A79C6" w:rsidP="000A79C6">
            <w:pPr>
              <w:jc w:val="both"/>
              <w:rPr>
                <w:rFonts w:asciiTheme="majorHAnsi" w:eastAsia="SimSun, 宋体" w:hAnsiTheme="majorHAnsi" w:cstheme="majorHAnsi"/>
                <w:kern w:val="2"/>
                <w:szCs w:val="20"/>
                <w14:ligatures w14:val="standardContextual"/>
              </w:rPr>
            </w:pPr>
          </w:p>
        </w:tc>
      </w:tr>
      <w:tr w:rsidR="000A79C6" w:rsidRPr="00AA5160" w14:paraId="6CB9390E" w14:textId="77777777" w:rsidTr="000A79C6">
        <w:tc>
          <w:tcPr>
            <w:tcW w:w="848" w:type="dxa"/>
          </w:tcPr>
          <w:p w14:paraId="50CCE59D"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4.</w:t>
            </w:r>
          </w:p>
        </w:tc>
        <w:tc>
          <w:tcPr>
            <w:tcW w:w="1676" w:type="dxa"/>
          </w:tcPr>
          <w:p w14:paraId="5F919159"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Automatinio duomenų proceso tobulinimas DPKS modulyje.</w:t>
            </w:r>
          </w:p>
        </w:tc>
        <w:tc>
          <w:tcPr>
            <w:tcW w:w="3141" w:type="dxa"/>
          </w:tcPr>
          <w:p w14:paraId="6E81F0F3" w14:textId="77777777" w:rsidR="000A79C6" w:rsidRPr="00AA5160" w:rsidRDefault="000A79C6" w:rsidP="000A79C6">
            <w:pPr>
              <w:jc w:val="both"/>
              <w:rPr>
                <w:rFonts w:asciiTheme="majorHAnsi"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Tais atvejais, kai TP savininkas yra fizinis asmuo ir baudžiamas dėl pareigos apdrausti TP nevykdymo ir jis (TP savininkas) per EPP patiekia pranešimą apie naudotoją, tuomet, turėtų automatinis procesas sukurti susijusį nusižengimą (vairuotojui už vairavimą TP be draudimo). Šiuo atveju TP savininkui sukurtas ANRIS ROIK neišregistruojamas. Toks funkcionalumas turi veikti ir automatinio proceso metu ir inicijuojant automatinė procesą rankiniu būdu.</w:t>
            </w:r>
          </w:p>
        </w:tc>
        <w:tc>
          <w:tcPr>
            <w:tcW w:w="976" w:type="dxa"/>
          </w:tcPr>
          <w:p w14:paraId="0A059085" w14:textId="3C553FAA"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1285E3B5" w14:textId="2D784429"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357D62BB" w14:textId="77777777" w:rsidR="000A79C6" w:rsidRPr="00AA5160" w:rsidRDefault="000A79C6" w:rsidP="000A79C6">
            <w:pPr>
              <w:jc w:val="both"/>
              <w:rPr>
                <w:rFonts w:asciiTheme="majorHAnsi" w:eastAsia="SimSun, 宋体" w:hAnsiTheme="majorHAnsi" w:cstheme="majorHAnsi"/>
                <w:kern w:val="2"/>
                <w:szCs w:val="20"/>
                <w14:ligatures w14:val="standardContextual"/>
              </w:rPr>
            </w:pPr>
          </w:p>
        </w:tc>
        <w:tc>
          <w:tcPr>
            <w:tcW w:w="1442" w:type="dxa"/>
          </w:tcPr>
          <w:p w14:paraId="39F7A672" w14:textId="77777777" w:rsidR="000A79C6" w:rsidRPr="00AA5160" w:rsidRDefault="000A79C6" w:rsidP="000A79C6">
            <w:pPr>
              <w:jc w:val="both"/>
              <w:rPr>
                <w:rFonts w:asciiTheme="majorHAnsi" w:eastAsia="SimSun, 宋体" w:hAnsiTheme="majorHAnsi" w:cstheme="majorHAnsi"/>
                <w:kern w:val="2"/>
                <w:szCs w:val="20"/>
                <w14:ligatures w14:val="standardContextual"/>
              </w:rPr>
            </w:pPr>
          </w:p>
        </w:tc>
      </w:tr>
      <w:tr w:rsidR="000A79C6" w:rsidRPr="00AA5160" w14:paraId="11264C02" w14:textId="77777777" w:rsidTr="000A79C6">
        <w:tc>
          <w:tcPr>
            <w:tcW w:w="848" w:type="dxa"/>
          </w:tcPr>
          <w:p w14:paraId="18CEBF88"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5.</w:t>
            </w:r>
          </w:p>
        </w:tc>
        <w:tc>
          <w:tcPr>
            <w:tcW w:w="1676" w:type="dxa"/>
          </w:tcPr>
          <w:p w14:paraId="4E96782E"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Patobulinti DPKS gaunamų pažeidimų tipų apdorojimą.</w:t>
            </w:r>
          </w:p>
        </w:tc>
        <w:tc>
          <w:tcPr>
            <w:tcW w:w="3141" w:type="dxa"/>
          </w:tcPr>
          <w:p w14:paraId="7D8D6A41" w14:textId="77777777"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Peržiūrėti ir patobulinti esamų DPKS gaunamų tipų apdorojimą, leidžiant koreguoti „Su nusižengimu susiję asmenys“ esančio modalinio lango „Asmenys“ duomenis (pvz. AN padariusio tipas, KTPR asmens tipas). Automatinis procesas turi leisti pridėti daugiau negu vieną asmenį su tipu „vairuotojas“.</w:t>
            </w:r>
          </w:p>
        </w:tc>
        <w:tc>
          <w:tcPr>
            <w:tcW w:w="976" w:type="dxa"/>
          </w:tcPr>
          <w:p w14:paraId="35322EE2" w14:textId="3F99DE5E"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613D63E6" w14:textId="0CF49371" w:rsidR="000A79C6" w:rsidRPr="00AA5160" w:rsidRDefault="000A79C6" w:rsidP="000A79C6">
            <w:pPr>
              <w:jc w:val="both"/>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0B2E598E" w14:textId="77777777" w:rsidR="000A79C6" w:rsidRPr="00AA5160" w:rsidRDefault="000A79C6" w:rsidP="000A79C6">
            <w:pPr>
              <w:jc w:val="both"/>
              <w:rPr>
                <w:rFonts w:asciiTheme="majorHAnsi" w:eastAsia="SimSun, 宋体" w:hAnsiTheme="majorHAnsi" w:cstheme="majorHAnsi"/>
                <w:kern w:val="2"/>
                <w:szCs w:val="20"/>
                <w14:ligatures w14:val="standardContextual"/>
              </w:rPr>
            </w:pPr>
          </w:p>
        </w:tc>
        <w:tc>
          <w:tcPr>
            <w:tcW w:w="1442" w:type="dxa"/>
          </w:tcPr>
          <w:p w14:paraId="69F5AE22" w14:textId="77777777" w:rsidR="000A79C6" w:rsidRPr="00AA5160" w:rsidRDefault="000A79C6" w:rsidP="000A79C6">
            <w:pPr>
              <w:jc w:val="both"/>
              <w:rPr>
                <w:rFonts w:asciiTheme="majorHAnsi" w:eastAsia="SimSun, 宋体" w:hAnsiTheme="majorHAnsi" w:cstheme="majorHAnsi"/>
                <w:kern w:val="2"/>
                <w:szCs w:val="20"/>
                <w14:ligatures w14:val="standardContextual"/>
              </w:rPr>
            </w:pPr>
          </w:p>
        </w:tc>
      </w:tr>
      <w:tr w:rsidR="000A79C6" w:rsidRPr="00AA5160" w14:paraId="71DFD7D8" w14:textId="77777777" w:rsidTr="000A79C6">
        <w:tc>
          <w:tcPr>
            <w:tcW w:w="848" w:type="dxa"/>
          </w:tcPr>
          <w:p w14:paraId="053EB3A9"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6.</w:t>
            </w:r>
          </w:p>
        </w:tc>
        <w:tc>
          <w:tcPr>
            <w:tcW w:w="1676" w:type="dxa"/>
          </w:tcPr>
          <w:p w14:paraId="517F0015" w14:textId="77777777" w:rsidR="000A79C6" w:rsidRPr="00AA5160" w:rsidRDefault="000A79C6" w:rsidP="000A79C6">
            <w:pPr>
              <w:widowControl w:val="0"/>
              <w:suppressAutoHyphens/>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Patobulinti transporto priemonės savininkų identifikavimą.</w:t>
            </w:r>
          </w:p>
        </w:tc>
        <w:tc>
          <w:tcPr>
            <w:tcW w:w="3141" w:type="dxa"/>
          </w:tcPr>
          <w:p w14:paraId="10330D7C"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 xml:space="preserve">Šiuo metu nustatant TP savininko duomenis naudojamas VIN kodas. Tais atvejais, kai nėra pilno VIN kodo (pvz. savadarbė priekaba ir pan.) (VIN kodą turi sudaryti 17 simbolių), o yra paprastas numeris (ne VIN kodas, kurį sudaro 17 simbolių) tai nustatomi visi savininkai, kurių numeris prasideda analogiškais simboliais. Esant tokiai situacijai ANRIS naudoja atsitiktinio savininko duomenis. Siekiant užtikrinti </w:t>
            </w:r>
            <w:r w:rsidRPr="00AA5160">
              <w:rPr>
                <w:rFonts w:asciiTheme="majorHAnsi" w:eastAsia="SimSun, 宋体" w:hAnsiTheme="majorHAnsi" w:cstheme="majorHAnsi"/>
                <w:kern w:val="2"/>
                <w:szCs w:val="20"/>
                <w14:ligatures w14:val="standardContextual"/>
              </w:rPr>
              <w:lastRenderedPageBreak/>
              <w:t>tinkamą duomenų apie tokią TP gavimą būtina patobulinti duomenų paėmimą, sukuriant kad TP savininko duomenys traukiami ne tik pagal VIN kodą, bet ir pagal valstybinį Nr.</w:t>
            </w:r>
          </w:p>
        </w:tc>
        <w:tc>
          <w:tcPr>
            <w:tcW w:w="976" w:type="dxa"/>
          </w:tcPr>
          <w:p w14:paraId="1198F816" w14:textId="7B6C6661"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lastRenderedPageBreak/>
              <w:t>-</w:t>
            </w:r>
          </w:p>
        </w:tc>
        <w:tc>
          <w:tcPr>
            <w:tcW w:w="901" w:type="dxa"/>
          </w:tcPr>
          <w:p w14:paraId="347213A6" w14:textId="08A08816"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17688EDD"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c>
          <w:tcPr>
            <w:tcW w:w="1442" w:type="dxa"/>
          </w:tcPr>
          <w:p w14:paraId="4E71769A"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r>
      <w:tr w:rsidR="000A79C6" w:rsidRPr="00AA5160" w14:paraId="5B127348" w14:textId="77777777" w:rsidTr="000A79C6">
        <w:tc>
          <w:tcPr>
            <w:tcW w:w="848" w:type="dxa"/>
          </w:tcPr>
          <w:p w14:paraId="33687ADF"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7.</w:t>
            </w:r>
          </w:p>
        </w:tc>
        <w:tc>
          <w:tcPr>
            <w:tcW w:w="1676" w:type="dxa"/>
          </w:tcPr>
          <w:p w14:paraId="4A3E8B29" w14:textId="77777777" w:rsidR="000A79C6" w:rsidRPr="00AA5160" w:rsidRDefault="000A79C6" w:rsidP="000A79C6">
            <w:pPr>
              <w:widowControl w:val="0"/>
              <w:suppressAutoHyphens/>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Juridinio asmens adreso duomenų atvaizdavimas struktūrizuotai.</w:t>
            </w:r>
          </w:p>
        </w:tc>
        <w:tc>
          <w:tcPr>
            <w:tcW w:w="3141" w:type="dxa"/>
          </w:tcPr>
          <w:p w14:paraId="5C6D8F0A"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Juridinio asmens adresas turi būti atvaizduojamas struktūrizuotuose laukuose. Duomenys turi būti naudojami formuojant dokumentus ir juos išsiunčiant.</w:t>
            </w:r>
          </w:p>
        </w:tc>
        <w:tc>
          <w:tcPr>
            <w:tcW w:w="976" w:type="dxa"/>
          </w:tcPr>
          <w:p w14:paraId="72156917" w14:textId="7C6B3F88"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3A6D9E3A" w14:textId="3971486E"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1A5BEF1D"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c>
          <w:tcPr>
            <w:tcW w:w="1442" w:type="dxa"/>
          </w:tcPr>
          <w:p w14:paraId="5D1DCB70"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r>
      <w:tr w:rsidR="000A79C6" w:rsidRPr="00AA5160" w14:paraId="008BA870" w14:textId="77777777" w:rsidTr="000A79C6">
        <w:tc>
          <w:tcPr>
            <w:tcW w:w="848" w:type="dxa"/>
          </w:tcPr>
          <w:p w14:paraId="6DDD8B10"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8.</w:t>
            </w:r>
          </w:p>
        </w:tc>
        <w:tc>
          <w:tcPr>
            <w:tcW w:w="1676" w:type="dxa"/>
          </w:tcPr>
          <w:p w14:paraId="672CD2F4" w14:textId="77777777" w:rsidR="000A79C6" w:rsidRPr="00AA5160" w:rsidRDefault="000A79C6" w:rsidP="000A79C6">
            <w:pPr>
              <w:widowControl w:val="0"/>
              <w:suppressAutoHyphens/>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Automatinio proceso naujais pažeidimų tipais papildymas.</w:t>
            </w:r>
          </w:p>
        </w:tc>
        <w:tc>
          <w:tcPr>
            <w:tcW w:w="3141" w:type="dxa"/>
          </w:tcPr>
          <w:p w14:paraId="3DA5DB71" w14:textId="77777777" w:rsidR="000A79C6" w:rsidRPr="00AA5160" w:rsidRDefault="000A79C6" w:rsidP="000A79C6">
            <w:pPr>
              <w:suppressAutoHyphens/>
              <w:jc w:val="both"/>
              <w:rPr>
                <w:rFonts w:asciiTheme="majorHAnsi" w:hAnsiTheme="majorHAnsi" w:cstheme="majorHAnsi"/>
                <w:szCs w:val="20"/>
                <w14:ligatures w14:val="standardContextual"/>
              </w:rPr>
            </w:pPr>
            <w:r w:rsidRPr="00AA5160">
              <w:rPr>
                <w:rFonts w:asciiTheme="majorHAnsi" w:hAnsiTheme="majorHAnsi" w:cstheme="majorHAnsi"/>
                <w:szCs w:val="20"/>
                <w14:ligatures w14:val="standardContextual"/>
              </w:rPr>
              <w:t>1. Patobulinti ANRIS automatinį procesą, sukuriant galimybę rankiniu būdu pridėti kitą pažeidimo tipą ir inicijuoti automatinį procesą. Sukurti naują pažeidimo tipą, kuris galėtų būti (bet nebūtinai) pasirenkamas rankiniu būdu, kai automatinio proceso metu suformuojama automatinio proceso užduotis, kad negauti vairuotojo pažymėjimo duomenys. Inicijuojant automatinė procesą turėtų būti galimybė pasirinkti: a) asmuo vairavo neturint teisės vairuoti šios rūšies TP; b) kai vairuojančiam asmeniui sustabdyta teisė vairuoti TP; c) kai vairuojančiam asmeniui atimta teisė vairuoti TP. Nustačius minimas aplinkybes pagal šiuo metu veikiančias automatinio proceso taisykles turi pasipildyti fabula, parenkamas ANK straipsnis, dalis bei priimami procesiniai sprendimai.</w:t>
            </w:r>
          </w:p>
          <w:p w14:paraId="1EE0611C" w14:textId="77777777" w:rsidR="000A79C6" w:rsidRPr="00AA5160" w:rsidRDefault="000A79C6" w:rsidP="000A79C6">
            <w:pPr>
              <w:suppressAutoHyphens/>
              <w:jc w:val="both"/>
              <w:rPr>
                <w:rFonts w:asciiTheme="majorHAnsi" w:hAnsiTheme="majorHAnsi" w:cstheme="majorHAnsi"/>
                <w:szCs w:val="20"/>
                <w14:ligatures w14:val="standardContextual"/>
              </w:rPr>
            </w:pPr>
            <w:r w:rsidRPr="00AA5160">
              <w:rPr>
                <w:rFonts w:asciiTheme="majorHAnsi" w:hAnsiTheme="majorHAnsi" w:cstheme="majorHAnsi"/>
                <w:szCs w:val="20"/>
                <w14:ligatures w14:val="standardContextual"/>
              </w:rPr>
              <w:t>2. Papildyti automatinio proceso taisykles, kad esant požymiui (pvz. administracinis nurodymas negalimas ar pan.) (jis galėtų būti sukurtas ANK straipsnių klasifikatoriuje prie konkretaus straipsnio, dalies ar veikos) būtų surašomas administracinio nusižengimo protokolas be nurodymo.</w:t>
            </w:r>
          </w:p>
          <w:p w14:paraId="20FA2798" w14:textId="77777777" w:rsidR="000A79C6" w:rsidRPr="00AA5160" w:rsidRDefault="000A79C6" w:rsidP="000A79C6">
            <w:pPr>
              <w:shd w:val="clear" w:color="auto" w:fill="FFFFFF"/>
              <w:suppressAutoHyphens/>
              <w:jc w:val="both"/>
              <w:rPr>
                <w:rFonts w:asciiTheme="majorHAnsi" w:eastAsia="SimSun, 宋体" w:hAnsiTheme="majorHAnsi" w:cstheme="majorHAnsi"/>
                <w:kern w:val="2"/>
                <w:szCs w:val="20"/>
                <w14:ligatures w14:val="standardContextual"/>
              </w:rPr>
            </w:pPr>
            <w:r w:rsidRPr="00AA5160">
              <w:rPr>
                <w:rFonts w:asciiTheme="majorHAnsi" w:hAnsiTheme="majorHAnsi" w:cstheme="majorHAnsi"/>
                <w:szCs w:val="20"/>
                <w14:ligatures w14:val="standardContextual"/>
              </w:rPr>
              <w:t>3. Patobulinti ANRIS automatinį procesą pagal vairuotojo pažymėjimo negaliojimo priežastį "Transporto priemonės vairavimas nepasitikrinus sveikatos nustatytu periodiškumu", suformuojant procesinius sprendimus automatiniu būdu, analogiškai šiuo metu veikiančiam funkcionalumui, kai pasibaigęs vairuotojo pažymėjimo galiojimo terminas.</w:t>
            </w:r>
          </w:p>
        </w:tc>
        <w:tc>
          <w:tcPr>
            <w:tcW w:w="976" w:type="dxa"/>
          </w:tcPr>
          <w:p w14:paraId="37CDC371" w14:textId="71440C64" w:rsidR="000A79C6" w:rsidRPr="00AA5160" w:rsidRDefault="000A79C6" w:rsidP="000A79C6">
            <w:pPr>
              <w:suppressAutoHyphens/>
              <w:jc w:val="both"/>
              <w:rPr>
                <w:rFonts w:asciiTheme="majorHAnsi" w:hAnsiTheme="majorHAnsi" w:cstheme="majorHAnsi"/>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6BCF9BFE" w14:textId="5A9C493E" w:rsidR="000A79C6" w:rsidRPr="00AA5160" w:rsidRDefault="000A79C6" w:rsidP="000A79C6">
            <w:pPr>
              <w:suppressAutoHyphens/>
              <w:jc w:val="both"/>
              <w:rPr>
                <w:rFonts w:asciiTheme="majorHAnsi" w:hAnsiTheme="majorHAnsi" w:cstheme="majorHAnsi"/>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16A0463A" w14:textId="77777777" w:rsidR="000A79C6" w:rsidRPr="00AA5160" w:rsidRDefault="000A79C6" w:rsidP="000A79C6">
            <w:pPr>
              <w:suppressAutoHyphens/>
              <w:jc w:val="both"/>
              <w:rPr>
                <w:rFonts w:asciiTheme="majorHAnsi" w:hAnsiTheme="majorHAnsi" w:cstheme="majorHAnsi"/>
                <w:szCs w:val="20"/>
                <w14:ligatures w14:val="standardContextual"/>
              </w:rPr>
            </w:pPr>
          </w:p>
        </w:tc>
        <w:tc>
          <w:tcPr>
            <w:tcW w:w="1442" w:type="dxa"/>
          </w:tcPr>
          <w:p w14:paraId="7396F03F" w14:textId="77777777" w:rsidR="000A79C6" w:rsidRPr="00AA5160" w:rsidRDefault="000A79C6" w:rsidP="000A79C6">
            <w:pPr>
              <w:suppressAutoHyphens/>
              <w:jc w:val="both"/>
              <w:rPr>
                <w:rFonts w:asciiTheme="majorHAnsi" w:hAnsiTheme="majorHAnsi" w:cstheme="majorHAnsi"/>
                <w:szCs w:val="20"/>
                <w14:ligatures w14:val="standardContextual"/>
              </w:rPr>
            </w:pPr>
          </w:p>
        </w:tc>
      </w:tr>
      <w:tr w:rsidR="000A79C6" w:rsidRPr="00AA5160" w14:paraId="6FCD84D1" w14:textId="77777777" w:rsidTr="000A79C6">
        <w:tc>
          <w:tcPr>
            <w:tcW w:w="848" w:type="dxa"/>
          </w:tcPr>
          <w:p w14:paraId="08C9746F"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9.</w:t>
            </w:r>
          </w:p>
        </w:tc>
        <w:tc>
          <w:tcPr>
            <w:tcW w:w="1676" w:type="dxa"/>
          </w:tcPr>
          <w:p w14:paraId="33846C17" w14:textId="77777777" w:rsidR="000A79C6" w:rsidRPr="00AA5160" w:rsidRDefault="000A79C6" w:rsidP="000A79C6">
            <w:pPr>
              <w:widowControl w:val="0"/>
              <w:suppressAutoHyphens/>
              <w:textAlignment w:val="baseline"/>
              <w:rPr>
                <w:rFonts w:asciiTheme="majorHAnsi" w:eastAsia="SimSun, 宋体" w:hAnsiTheme="majorHAnsi" w:cstheme="majorHAnsi"/>
                <w:kern w:val="2"/>
                <w:szCs w:val="20"/>
                <w:highlight w:val="green"/>
                <w14:ligatures w14:val="standardContextual"/>
              </w:rPr>
            </w:pPr>
            <w:r w:rsidRPr="00AA5160">
              <w:rPr>
                <w:rFonts w:asciiTheme="majorHAnsi" w:eastAsia="SimSun, 宋体" w:hAnsiTheme="majorHAnsi" w:cstheme="majorHAnsi"/>
                <w:kern w:val="2"/>
                <w:szCs w:val="20"/>
                <w14:ligatures w14:val="standardContextual"/>
              </w:rPr>
              <w:t>TP duomenų patikrinimo ir atvaizdavimo patobulinimas.</w:t>
            </w:r>
          </w:p>
        </w:tc>
        <w:tc>
          <w:tcPr>
            <w:tcW w:w="3141" w:type="dxa"/>
          </w:tcPr>
          <w:p w14:paraId="7A33824F"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 xml:space="preserve">Patobulinti TP duomenų patikrinimą, kurio metu, be duomenų, kuriuos grąžina dabar, turi grąžinti informaciją apie tai, kad </w:t>
            </w:r>
            <w:r w:rsidRPr="00AA5160">
              <w:rPr>
                <w:rFonts w:asciiTheme="majorHAnsi" w:eastAsia="SimSun, 宋体" w:hAnsiTheme="majorHAnsi" w:cstheme="majorHAnsi"/>
                <w:kern w:val="2"/>
                <w:szCs w:val="20"/>
                <w14:ligatures w14:val="standardContextual"/>
              </w:rPr>
              <w:lastRenderedPageBreak/>
              <w:t>TP yra neregistruota ar išregistruota ir išregistravimo priežastį.</w:t>
            </w:r>
          </w:p>
          <w:p w14:paraId="251B11FD"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Nustačius, kad TP savininkas juridinis asmuo, tai pagal juridinio asmens kodą kreiptis (pagal pažeidimo padarymo datą) į JAR ir ištraukti ir atvaizduoti duomenis apie juridinio asmens vadovą (vadovus).</w:t>
            </w:r>
          </w:p>
          <w:p w14:paraId="1A8DEDC1" w14:textId="77777777" w:rsidR="000A79C6" w:rsidRPr="00AA5160" w:rsidRDefault="000A79C6" w:rsidP="000A79C6">
            <w:pPr>
              <w:suppressAutoHyphens/>
              <w:jc w:val="both"/>
              <w:rPr>
                <w:rFonts w:asciiTheme="majorHAnsi" w:hAnsiTheme="majorHAnsi" w:cstheme="majorHAnsi"/>
                <w:szCs w:val="20"/>
                <w:highlight w:val="green"/>
                <w14:ligatures w14:val="standardContextual"/>
              </w:rPr>
            </w:pPr>
            <w:r w:rsidRPr="00AA5160">
              <w:rPr>
                <w:rFonts w:asciiTheme="majorHAnsi" w:eastAsia="SimSun, 宋体" w:hAnsiTheme="majorHAnsi" w:cstheme="majorHAnsi"/>
                <w:kern w:val="2"/>
                <w:szCs w:val="20"/>
                <w14:ligatures w14:val="standardContextual"/>
              </w:rPr>
              <w:t>Vienodas funkcionalumas turi veikti visame ANRIS automatinio proceso metu ir registruojant AN duomenis įprasta tvarka.</w:t>
            </w:r>
          </w:p>
        </w:tc>
        <w:tc>
          <w:tcPr>
            <w:tcW w:w="976" w:type="dxa"/>
          </w:tcPr>
          <w:p w14:paraId="51E6CC98" w14:textId="7E2C7D99"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lastRenderedPageBreak/>
              <w:t>-</w:t>
            </w:r>
          </w:p>
        </w:tc>
        <w:tc>
          <w:tcPr>
            <w:tcW w:w="901" w:type="dxa"/>
          </w:tcPr>
          <w:p w14:paraId="1E43C800" w14:textId="0BDB525E"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295C673E"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c>
          <w:tcPr>
            <w:tcW w:w="1442" w:type="dxa"/>
          </w:tcPr>
          <w:p w14:paraId="4216627F"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r>
      <w:tr w:rsidR="000A79C6" w:rsidRPr="00AA5160" w14:paraId="4E3F655D" w14:textId="77777777" w:rsidTr="000A79C6">
        <w:tc>
          <w:tcPr>
            <w:tcW w:w="848" w:type="dxa"/>
          </w:tcPr>
          <w:p w14:paraId="3A6D283B"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10.</w:t>
            </w:r>
          </w:p>
        </w:tc>
        <w:tc>
          <w:tcPr>
            <w:tcW w:w="1676" w:type="dxa"/>
          </w:tcPr>
          <w:p w14:paraId="08AD4544" w14:textId="77777777" w:rsidR="000A79C6" w:rsidRPr="00AA5160" w:rsidRDefault="000A79C6" w:rsidP="000A79C6">
            <w:pPr>
              <w:widowControl w:val="0"/>
              <w:suppressAutoHyphens/>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Patobulinti dokumentų siuntimą per e. pristatymo  sistemą.</w:t>
            </w:r>
          </w:p>
        </w:tc>
        <w:tc>
          <w:tcPr>
            <w:tcW w:w="3141" w:type="dxa"/>
          </w:tcPr>
          <w:p w14:paraId="7A46EF68"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Sukurti funkcionalumą, leidžiantį Registro vartotojui papildomai patikinti (gauti atnaujintą) dokumento, kuris buvo išsiųstas per e. pristatymo sistemą būseną, nepriklausomai ar buvo siunčiamas į elektroninę e. pristatymo sistemos dėžutę ar fizine siunta.</w:t>
            </w:r>
          </w:p>
        </w:tc>
        <w:tc>
          <w:tcPr>
            <w:tcW w:w="976" w:type="dxa"/>
          </w:tcPr>
          <w:p w14:paraId="0E5B6158" w14:textId="60ED47A8"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62B22A7C" w14:textId="09E2F53D"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6814B5C1"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c>
          <w:tcPr>
            <w:tcW w:w="1442" w:type="dxa"/>
          </w:tcPr>
          <w:p w14:paraId="3CE8E8FF"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r>
      <w:tr w:rsidR="000A79C6" w:rsidRPr="00AA5160" w14:paraId="68879277" w14:textId="77777777" w:rsidTr="000A79C6">
        <w:tc>
          <w:tcPr>
            <w:tcW w:w="848" w:type="dxa"/>
          </w:tcPr>
          <w:p w14:paraId="71207BBF"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11.</w:t>
            </w:r>
          </w:p>
        </w:tc>
        <w:tc>
          <w:tcPr>
            <w:tcW w:w="1676" w:type="dxa"/>
          </w:tcPr>
          <w:p w14:paraId="06383BDC" w14:textId="77777777" w:rsidR="000A79C6" w:rsidRPr="00AA5160" w:rsidRDefault="000A79C6" w:rsidP="000A79C6">
            <w:pPr>
              <w:widowControl w:val="0"/>
              <w:suppressAutoHyphens/>
              <w:textAlignment w:val="baseline"/>
              <w:rPr>
                <w:rFonts w:asciiTheme="majorHAnsi" w:eastAsia="SimSun, 宋体" w:hAnsiTheme="majorHAnsi" w:cstheme="majorHAnsi"/>
                <w:kern w:val="2"/>
                <w:szCs w:val="20"/>
                <w14:ligatures w14:val="standardContextual"/>
              </w:rPr>
            </w:pPr>
            <w:r w:rsidRPr="00AA5160">
              <w:rPr>
                <w:rFonts w:asciiTheme="majorHAnsi" w:hAnsiTheme="majorHAnsi" w:cstheme="majorHAnsi"/>
                <w:kern w:val="2"/>
                <w:szCs w:val="20"/>
                <w:shd w:val="clear" w:color="auto" w:fill="FFFFFF"/>
                <w14:ligatures w14:val="standardContextual"/>
              </w:rPr>
              <w:t>Patobulinti duomenų gavimą iš KTPVR.</w:t>
            </w:r>
          </w:p>
        </w:tc>
        <w:tc>
          <w:tcPr>
            <w:tcW w:w="3141" w:type="dxa"/>
          </w:tcPr>
          <w:p w14:paraId="365D28EF"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hAnsiTheme="majorHAnsi" w:cstheme="majorHAnsi"/>
                <w:kern w:val="2"/>
                <w:szCs w:val="20"/>
                <w:shd w:val="clear" w:color="auto" w:fill="FFFFFF"/>
                <w14:ligatures w14:val="standardContextual"/>
              </w:rPr>
              <w:t xml:space="preserve">Patobulinti duomenų gavimą iš KTPVR, kad būtų gaunami aktualūs VP duomenys. </w:t>
            </w:r>
          </w:p>
        </w:tc>
        <w:tc>
          <w:tcPr>
            <w:tcW w:w="976" w:type="dxa"/>
          </w:tcPr>
          <w:p w14:paraId="2EF833A4" w14:textId="6A6D774C"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02E1D3C1" w14:textId="048695E6"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2C8536EE"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c>
          <w:tcPr>
            <w:tcW w:w="1442" w:type="dxa"/>
          </w:tcPr>
          <w:p w14:paraId="45C31849"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r>
      <w:tr w:rsidR="000A79C6" w:rsidRPr="00AA5160" w14:paraId="263C55D0" w14:textId="77777777" w:rsidTr="000A79C6">
        <w:tc>
          <w:tcPr>
            <w:tcW w:w="848" w:type="dxa"/>
          </w:tcPr>
          <w:p w14:paraId="340AD94A"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12.</w:t>
            </w:r>
          </w:p>
        </w:tc>
        <w:tc>
          <w:tcPr>
            <w:tcW w:w="1676" w:type="dxa"/>
          </w:tcPr>
          <w:p w14:paraId="1F3EC19A" w14:textId="77777777" w:rsidR="000A79C6" w:rsidRPr="00AA5160" w:rsidRDefault="000A79C6" w:rsidP="000A79C6">
            <w:pPr>
              <w:widowControl w:val="0"/>
              <w:suppressAutoHyphens/>
              <w:textAlignment w:val="baseline"/>
              <w:rPr>
                <w:rFonts w:asciiTheme="majorHAnsi" w:hAnsiTheme="majorHAnsi" w:cstheme="majorHAnsi"/>
                <w:kern w:val="2"/>
                <w:szCs w:val="20"/>
                <w:shd w:val="clear" w:color="auto" w:fill="FFFFFF"/>
                <w14:ligatures w14:val="standardContextual"/>
              </w:rPr>
            </w:pPr>
            <w:r w:rsidRPr="00AA5160">
              <w:rPr>
                <w:rFonts w:asciiTheme="majorHAnsi" w:hAnsiTheme="majorHAnsi" w:cstheme="majorHAnsi"/>
                <w:kern w:val="2"/>
                <w:szCs w:val="20"/>
                <w:shd w:val="clear" w:color="auto" w:fill="FFFFFF"/>
                <w14:ligatures w14:val="standardContextual"/>
              </w:rPr>
              <w:t>Sukurti DPKS modulyje duomenų keitimo istorijos atvaizdavimą.</w:t>
            </w:r>
          </w:p>
        </w:tc>
        <w:tc>
          <w:tcPr>
            <w:tcW w:w="3141" w:type="dxa"/>
          </w:tcPr>
          <w:p w14:paraId="459602FE"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hAnsiTheme="majorHAnsi" w:cstheme="majorHAnsi"/>
                <w:kern w:val="2"/>
                <w:szCs w:val="20"/>
                <w:shd w:val="clear" w:color="auto" w:fill="FFFFFF"/>
                <w14:ligatures w14:val="standardContextual"/>
              </w:rPr>
              <w:t>DPKS modulyje sukurti duomenų keitimo istoriją analogiškai kaip sukurta GM ir VGMS moduliuose.</w:t>
            </w:r>
          </w:p>
        </w:tc>
        <w:tc>
          <w:tcPr>
            <w:tcW w:w="976" w:type="dxa"/>
          </w:tcPr>
          <w:p w14:paraId="26FDA025" w14:textId="0474A1B4"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6AF5650F" w14:textId="096C382E"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6332E470"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c>
          <w:tcPr>
            <w:tcW w:w="1442" w:type="dxa"/>
          </w:tcPr>
          <w:p w14:paraId="6D425ED0"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r>
      <w:tr w:rsidR="000A79C6" w:rsidRPr="00AA5160" w14:paraId="4A7A56C3" w14:textId="77777777" w:rsidTr="000A79C6">
        <w:tc>
          <w:tcPr>
            <w:tcW w:w="848" w:type="dxa"/>
          </w:tcPr>
          <w:p w14:paraId="73B4D6F7"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13.</w:t>
            </w:r>
          </w:p>
        </w:tc>
        <w:tc>
          <w:tcPr>
            <w:tcW w:w="1676" w:type="dxa"/>
          </w:tcPr>
          <w:p w14:paraId="7BA7A9BA" w14:textId="77777777" w:rsidR="000A79C6" w:rsidRPr="00AA5160" w:rsidRDefault="000A79C6" w:rsidP="000A79C6">
            <w:pPr>
              <w:widowControl w:val="0"/>
              <w:suppressAutoHyphens/>
              <w:textAlignment w:val="baseline"/>
              <w:rPr>
                <w:rFonts w:asciiTheme="majorHAnsi" w:hAnsiTheme="majorHAnsi" w:cstheme="majorHAnsi"/>
                <w:kern w:val="2"/>
                <w:szCs w:val="20"/>
                <w:shd w:val="clear" w:color="auto" w:fill="FFFFFF"/>
                <w14:ligatures w14:val="standardContextual"/>
              </w:rPr>
            </w:pPr>
            <w:r w:rsidRPr="00AA5160">
              <w:rPr>
                <w:rFonts w:asciiTheme="majorHAnsi" w:hAnsiTheme="majorHAnsi" w:cstheme="majorHAnsi"/>
                <w:kern w:val="2"/>
                <w:szCs w:val="20"/>
                <w:shd w:val="clear" w:color="auto" w:fill="FFFFFF"/>
                <w14:ligatures w14:val="standardContextual"/>
              </w:rPr>
              <w:t>Patobulinti paieškos kriterijų „Įvykių, dėl kurių nesurašytas protokolas“.</w:t>
            </w:r>
          </w:p>
        </w:tc>
        <w:tc>
          <w:tcPr>
            <w:tcW w:w="3141" w:type="dxa"/>
          </w:tcPr>
          <w:p w14:paraId="6A274944"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hAnsiTheme="majorHAnsi" w:cstheme="majorHAnsi"/>
                <w:kern w:val="2"/>
                <w:szCs w:val="20"/>
                <w:shd w:val="clear" w:color="auto" w:fill="FFFFFF"/>
                <w14:ligatures w14:val="standardContextual"/>
              </w:rPr>
              <w:t>Atliekant paiešką pagal kriterijų „Įvykių, dėl kurių nesurašytas protokolas“, neatvaizduoti administracinių nusižengimų bylų, kuriuose priimti nutarimai nutraukti administracinių nusižengimų teiseną arba paskirta žodinė pastaba.</w:t>
            </w:r>
          </w:p>
        </w:tc>
        <w:tc>
          <w:tcPr>
            <w:tcW w:w="976" w:type="dxa"/>
          </w:tcPr>
          <w:p w14:paraId="0032A9EC" w14:textId="5C708A8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32AD6BA5" w14:textId="647F4651"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42077987"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c>
          <w:tcPr>
            <w:tcW w:w="1442" w:type="dxa"/>
          </w:tcPr>
          <w:p w14:paraId="7F8C753B"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r>
      <w:tr w:rsidR="000A79C6" w:rsidRPr="00AA5160" w14:paraId="750037F9" w14:textId="77777777" w:rsidTr="000A79C6">
        <w:tc>
          <w:tcPr>
            <w:tcW w:w="848" w:type="dxa"/>
          </w:tcPr>
          <w:p w14:paraId="525F5A45"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14.</w:t>
            </w:r>
          </w:p>
        </w:tc>
        <w:tc>
          <w:tcPr>
            <w:tcW w:w="1676" w:type="dxa"/>
          </w:tcPr>
          <w:p w14:paraId="2F16E455" w14:textId="77777777" w:rsidR="000A79C6" w:rsidRPr="00AA5160" w:rsidRDefault="000A79C6" w:rsidP="000A79C6">
            <w:pPr>
              <w:widowControl w:val="0"/>
              <w:suppressAutoHyphens/>
              <w:textAlignment w:val="baseline"/>
              <w:rPr>
                <w:rFonts w:asciiTheme="majorHAnsi" w:hAnsiTheme="majorHAnsi" w:cstheme="majorHAnsi"/>
                <w:kern w:val="2"/>
                <w:szCs w:val="20"/>
                <w:shd w:val="clear" w:color="auto" w:fill="FFFFFF"/>
                <w14:ligatures w14:val="standardContextual"/>
              </w:rPr>
            </w:pPr>
            <w:r w:rsidRPr="00AA5160">
              <w:rPr>
                <w:rFonts w:asciiTheme="majorHAnsi" w:hAnsiTheme="majorHAnsi" w:cstheme="majorHAnsi"/>
                <w:kern w:val="2"/>
                <w:szCs w:val="20"/>
                <w:shd w:val="clear" w:color="auto" w:fill="FFFFFF"/>
                <w14:ligatures w14:val="standardContextual"/>
              </w:rPr>
              <w:t>Patobulinti duomenų traukimą iš KTPR.</w:t>
            </w:r>
          </w:p>
        </w:tc>
        <w:tc>
          <w:tcPr>
            <w:tcW w:w="3141" w:type="dxa"/>
          </w:tcPr>
          <w:p w14:paraId="1C424D80"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hAnsiTheme="majorHAnsi" w:cstheme="majorHAnsi"/>
                <w:kern w:val="2"/>
                <w:szCs w:val="20"/>
                <w:shd w:val="clear" w:color="auto" w:fill="FFFFFF"/>
                <w14:ligatures w14:val="standardContextual"/>
              </w:rPr>
              <w:t>Patobulinti duomenų gavimą apie TP registravimo būseną pažeidimo fiksavimo metu (vertinti laikino įregistravimo  būseną).</w:t>
            </w:r>
          </w:p>
        </w:tc>
        <w:tc>
          <w:tcPr>
            <w:tcW w:w="976" w:type="dxa"/>
          </w:tcPr>
          <w:p w14:paraId="36A3D8F4" w14:textId="48C80B41"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901" w:type="dxa"/>
          </w:tcPr>
          <w:p w14:paraId="46C6DDFC" w14:textId="3D64A091"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563EE21D"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c>
          <w:tcPr>
            <w:tcW w:w="1442" w:type="dxa"/>
          </w:tcPr>
          <w:p w14:paraId="427DF3D6" w14:textId="77777777" w:rsidR="000A79C6" w:rsidRPr="00AA5160" w:rsidRDefault="000A79C6" w:rsidP="000A79C6">
            <w:pPr>
              <w:widowControl w:val="0"/>
              <w:suppressAutoHyphens/>
              <w:jc w:val="both"/>
              <w:textAlignment w:val="baseline"/>
              <w:rPr>
                <w:rFonts w:asciiTheme="majorHAnsi" w:hAnsiTheme="majorHAnsi" w:cstheme="majorHAnsi"/>
                <w:kern w:val="2"/>
                <w:szCs w:val="20"/>
                <w:shd w:val="clear" w:color="auto" w:fill="FFFFFF"/>
                <w14:ligatures w14:val="standardContextual"/>
              </w:rPr>
            </w:pPr>
          </w:p>
        </w:tc>
      </w:tr>
      <w:tr w:rsidR="000A79C6" w:rsidRPr="00AA5160" w14:paraId="1D904343" w14:textId="77777777" w:rsidTr="00566139">
        <w:trPr>
          <w:trHeight w:val="70"/>
        </w:trPr>
        <w:tc>
          <w:tcPr>
            <w:tcW w:w="848" w:type="dxa"/>
          </w:tcPr>
          <w:p w14:paraId="2470467E" w14:textId="77777777" w:rsidR="000A79C6" w:rsidRPr="00AA5160" w:rsidRDefault="000A79C6" w:rsidP="000A79C6">
            <w:pPr>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15.</w:t>
            </w:r>
          </w:p>
        </w:tc>
        <w:tc>
          <w:tcPr>
            <w:tcW w:w="1676" w:type="dxa"/>
          </w:tcPr>
          <w:p w14:paraId="024D0D25" w14:textId="77777777" w:rsidR="000A79C6" w:rsidRPr="00AA5160" w:rsidRDefault="000A79C6" w:rsidP="000A79C6">
            <w:pPr>
              <w:widowControl w:val="0"/>
              <w:suppressAutoHyphens/>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Eismo saugumo programos „Vizija-nulis“ 1.1.3 priemonės įgyvendinimas</w:t>
            </w:r>
          </w:p>
        </w:tc>
        <w:tc>
          <w:tcPr>
            <w:tcW w:w="3141" w:type="dxa"/>
          </w:tcPr>
          <w:p w14:paraId="60FDEED9"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 xml:space="preserve">Įgyvendinti 2024 m. balandžio 18 d. Memorandumo „Dėl eismo saugumo programos „Vizija-nulis“ priemonių įgyvendinimo“ priemonę, pavestą IRD, - 1.1.3 priemonė „Siekti kuo operatyvesnio ir efektyvesnio šiurkščių Kelių eismo taisyklių pažeidimų, užfiksuotų automatinės  kontrolės sistemos, ištyrimo“, kurios </w:t>
            </w:r>
            <w:r w:rsidRPr="00AA5160">
              <w:rPr>
                <w:rFonts w:asciiTheme="majorHAnsi" w:eastAsia="SimSun, 宋体" w:hAnsiTheme="majorHAnsi" w:cstheme="majorHAnsi"/>
                <w:i/>
                <w:iCs/>
                <w:kern w:val="2"/>
                <w:szCs w:val="20"/>
                <w14:ligatures w14:val="standardContextual"/>
              </w:rPr>
              <w:t>Trumpas aprašymas yra:</w:t>
            </w:r>
            <w:r w:rsidRPr="00AA5160">
              <w:rPr>
                <w:rFonts w:asciiTheme="majorHAnsi" w:eastAsia="SimSun, 宋体" w:hAnsiTheme="majorHAnsi" w:cstheme="majorHAnsi"/>
                <w:kern w:val="2"/>
                <w:szCs w:val="20"/>
                <w14:ligatures w14:val="standardContextual"/>
              </w:rPr>
              <w:t xml:space="preserve"> „Diegti papildomus informacinių technologijų sprendimus ir nustatyti teisinį reguliavimą, kurie veikdami kompleksiškai užtikrintų, jog automatinės kontrolės sistemos šiurkščius Kelių eismo taisyklių pažeidimus fiksuotų prioriteto tvarka, o mažesnio pavojingumo Kelių eismo taisyklių pažeidimų </w:t>
            </w:r>
            <w:r w:rsidRPr="00AA5160">
              <w:rPr>
                <w:rFonts w:asciiTheme="majorHAnsi" w:eastAsia="SimSun, 宋体" w:hAnsiTheme="majorHAnsi" w:cstheme="majorHAnsi"/>
                <w:kern w:val="2"/>
                <w:szCs w:val="20"/>
                <w14:ligatures w14:val="standardContextual"/>
              </w:rPr>
              <w:lastRenderedPageBreak/>
              <w:t>fiksavimo jautrumas būtų nustatomas atsižvelgiant į mažesnio prioriteto pažeidimų tyrimui skiriamus resursus (pagrindinė resursų dalis turi būti skiriama bausmės už šiurkščius pažeidimus neišvengiamumui užtikrinti) bei eismo saugumo rizikos analizę (prioritetinės vietos, laikas ir pan.)</w:t>
            </w:r>
          </w:p>
          <w:p w14:paraId="08C0F3B3"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Reikalavimai priemonei įgyvendinti:</w:t>
            </w:r>
          </w:p>
          <w:p w14:paraId="6D51BD9E" w14:textId="77777777" w:rsidR="000A79C6" w:rsidRPr="00AA5160" w:rsidRDefault="000A79C6" w:rsidP="000A79C6">
            <w:pPr>
              <w:pStyle w:val="ListParagraph"/>
              <w:widowControl w:val="0"/>
              <w:suppressAutoHyphens/>
              <w:ind w:left="0"/>
              <w:jc w:val="both"/>
              <w:textAlignment w:val="baseline"/>
              <w:rPr>
                <w:rFonts w:asciiTheme="majorHAnsi" w:eastAsia="SimSun, 宋体" w:hAnsiTheme="majorHAnsi" w:cstheme="majorHAnsi"/>
                <w:kern w:val="2"/>
                <w:szCs w:val="20"/>
                <w:lang w:eastAsia="zh-CN" w:bidi="hi-IN"/>
                <w14:ligatures w14:val="standardContextual"/>
              </w:rPr>
            </w:pPr>
            <w:r w:rsidRPr="00AA5160">
              <w:rPr>
                <w:rFonts w:asciiTheme="majorHAnsi" w:eastAsia="SimSun, 宋体" w:hAnsiTheme="majorHAnsi" w:cstheme="majorHAnsi"/>
                <w:kern w:val="2"/>
                <w:szCs w:val="20"/>
                <w:lang w:eastAsia="zh-CN" w:bidi="hi-IN"/>
                <w14:ligatures w14:val="standardContextual"/>
              </w:rPr>
              <w:t>- Sukurti funkcionalumą ANRIS PFS modulyje, kuris dar iki automatinio proceso pradžios (kai būsena „Gauti duomenys“) automatiškai apskaičiuotų viršytą greitį  (skirtumą tarp leistino greičio ir užfiksuoto greičio).</w:t>
            </w:r>
          </w:p>
          <w:p w14:paraId="73E43AF3"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 ANRIS administratorius turi turėti galimybę pažymėti kriterijus (pvz. pažeidimo tipas, data, viršytas greitis, matuoklis, matuoklio savininkas), pagal kuriuos pažeidimai automatinio proceso metu būtų  apdorojami:</w:t>
            </w:r>
          </w:p>
          <w:p w14:paraId="15B6737E"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1. prioritetine tvarka, t. y. pažeidimai būtų automatiškai apdorojami po 24 valandų nuo pažeidimo įregistravimo datos;</w:t>
            </w:r>
          </w:p>
          <w:p w14:paraId="13795BF4"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2. išvis neapdorojami automatinio proceso metu. Pasirinkus tokį kriterijų turi būti galimybė tokius duomenis perkelti į ANRIS archyvą.</w:t>
            </w:r>
          </w:p>
          <w:p w14:paraId="31C95571" w14:textId="77777777" w:rsidR="000A79C6" w:rsidRPr="00AA5160" w:rsidRDefault="000A79C6" w:rsidP="000A79C6">
            <w:pPr>
              <w:widowControl w:val="0"/>
              <w:suppressAutoHyphens/>
              <w:jc w:val="both"/>
              <w:textAlignment w:val="baseline"/>
              <w:rPr>
                <w:rFonts w:asciiTheme="majorHAnsi" w:hAnsiTheme="majorHAnsi" w:cstheme="majorHAnsi"/>
                <w:kern w:val="2"/>
                <w:szCs w:val="20"/>
                <w:highlight w:val="yellow"/>
                <w:shd w:val="clear" w:color="auto" w:fill="FFFFFF"/>
                <w14:ligatures w14:val="standardContextual"/>
              </w:rPr>
            </w:pPr>
            <w:r w:rsidRPr="00AA5160">
              <w:rPr>
                <w:rFonts w:asciiTheme="majorHAnsi" w:eastAsia="SimSun, 宋体" w:hAnsiTheme="majorHAnsi" w:cstheme="majorHAnsi"/>
                <w:kern w:val="2"/>
                <w:szCs w:val="20"/>
                <w14:ligatures w14:val="standardContextual"/>
              </w:rPr>
              <w:t>3. Turi būti sukurtas funkcionalumas (pagal šio reikalavimo 2 punktą) perkeltiems į archyvą duomenims, pagal pasirinktus kriterijus (pvz. pažeidimo tipas, data, viršytas greitis, matuoklis, matuoklio savininkas) inicijuoti automatinį procesą.</w:t>
            </w:r>
          </w:p>
        </w:tc>
        <w:tc>
          <w:tcPr>
            <w:tcW w:w="976" w:type="dxa"/>
          </w:tcPr>
          <w:p w14:paraId="13DF9390" w14:textId="76C096A2"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lastRenderedPageBreak/>
              <w:t>-</w:t>
            </w:r>
          </w:p>
        </w:tc>
        <w:tc>
          <w:tcPr>
            <w:tcW w:w="901" w:type="dxa"/>
          </w:tcPr>
          <w:p w14:paraId="032CC80B" w14:textId="555FB851"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eastAsia="SimSun, 宋体" w:hAnsiTheme="majorHAnsi" w:cstheme="majorHAnsi"/>
                <w:kern w:val="2"/>
                <w:szCs w:val="20"/>
                <w14:ligatures w14:val="standardContextual"/>
              </w:rPr>
              <w:t>-</w:t>
            </w:r>
          </w:p>
        </w:tc>
        <w:tc>
          <w:tcPr>
            <w:tcW w:w="792" w:type="dxa"/>
          </w:tcPr>
          <w:p w14:paraId="68030178"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c>
          <w:tcPr>
            <w:tcW w:w="1442" w:type="dxa"/>
          </w:tcPr>
          <w:p w14:paraId="2E8E20E2"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r>
      <w:tr w:rsidR="000A79C6" w:rsidRPr="00AA5160" w14:paraId="3FC5DF9C" w14:textId="77777777" w:rsidTr="00FD253E">
        <w:trPr>
          <w:trHeight w:val="70"/>
        </w:trPr>
        <w:tc>
          <w:tcPr>
            <w:tcW w:w="8334" w:type="dxa"/>
            <w:gridSpan w:val="6"/>
          </w:tcPr>
          <w:p w14:paraId="42712DEB"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r w:rsidRPr="00AA5160">
              <w:rPr>
                <w:rFonts w:asciiTheme="majorHAnsi" w:hAnsiTheme="majorHAnsi" w:cstheme="majorHAnsi"/>
                <w:b/>
                <w:bCs/>
                <w:i/>
                <w:iCs/>
                <w:szCs w:val="20"/>
              </w:rPr>
              <w:t>Iš viso (1-15 eilučių suma):</w:t>
            </w:r>
          </w:p>
        </w:tc>
        <w:tc>
          <w:tcPr>
            <w:tcW w:w="1442" w:type="dxa"/>
          </w:tcPr>
          <w:p w14:paraId="680FC357" w14:textId="77777777" w:rsidR="000A79C6" w:rsidRPr="00AA5160" w:rsidRDefault="000A79C6" w:rsidP="000A79C6">
            <w:pPr>
              <w:widowControl w:val="0"/>
              <w:suppressAutoHyphens/>
              <w:jc w:val="both"/>
              <w:textAlignment w:val="baseline"/>
              <w:rPr>
                <w:rFonts w:asciiTheme="majorHAnsi" w:eastAsia="SimSun, 宋体" w:hAnsiTheme="majorHAnsi" w:cstheme="majorHAnsi"/>
                <w:kern w:val="2"/>
                <w:szCs w:val="20"/>
                <w14:ligatures w14:val="standardContextual"/>
              </w:rPr>
            </w:pPr>
          </w:p>
        </w:tc>
      </w:tr>
    </w:tbl>
    <w:tbl>
      <w:tblPr>
        <w:tblW w:w="992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5002"/>
        <w:gridCol w:w="846"/>
        <w:gridCol w:w="853"/>
        <w:gridCol w:w="852"/>
        <w:gridCol w:w="1704"/>
      </w:tblGrid>
      <w:tr w:rsidR="000A79C6" w:rsidRPr="00AA5160" w14:paraId="60354426" w14:textId="77777777" w:rsidTr="004F0FEE">
        <w:trPr>
          <w:trHeight w:val="556"/>
        </w:trPr>
        <w:tc>
          <w:tcPr>
            <w:tcW w:w="9925" w:type="dxa"/>
            <w:gridSpan w:val="6"/>
            <w:tcBorders>
              <w:top w:val="single" w:sz="4" w:space="0" w:color="auto"/>
              <w:left w:val="single" w:sz="4" w:space="0" w:color="auto"/>
              <w:bottom w:val="single" w:sz="4" w:space="0" w:color="auto"/>
              <w:right w:val="single" w:sz="4" w:space="0" w:color="auto"/>
            </w:tcBorders>
          </w:tcPr>
          <w:p w14:paraId="252038F1" w14:textId="78ED2FE1" w:rsidR="000A79C6" w:rsidRPr="00AA5160" w:rsidRDefault="000A79C6" w:rsidP="003413CF">
            <w:pPr>
              <w:spacing w:after="0" w:line="240" w:lineRule="auto"/>
              <w:rPr>
                <w:rFonts w:asciiTheme="majorHAnsi" w:eastAsia="Times New Roman" w:hAnsiTheme="majorHAnsi" w:cstheme="majorHAnsi"/>
                <w:i/>
                <w:iCs/>
                <w:sz w:val="20"/>
                <w:szCs w:val="20"/>
              </w:rPr>
            </w:pPr>
            <w:r w:rsidRPr="00AA5160">
              <w:rPr>
                <w:rFonts w:asciiTheme="majorHAnsi" w:eastAsia="SimSun, 宋体" w:hAnsiTheme="majorHAnsi" w:cstheme="majorHAnsi"/>
                <w:i/>
                <w:iCs/>
                <w:kern w:val="2"/>
                <w:sz w:val="20"/>
                <w:szCs w:val="20"/>
                <w:lang w:eastAsia="zh-CN" w:bidi="hi-IN"/>
              </w:rPr>
              <w:t xml:space="preserve">ANRIS PĮ </w:t>
            </w:r>
            <w:proofErr w:type="spellStart"/>
            <w:r w:rsidRPr="00AA5160">
              <w:rPr>
                <w:rFonts w:asciiTheme="majorHAnsi" w:eastAsia="SimSun, 宋体" w:hAnsiTheme="majorHAnsi" w:cstheme="majorHAnsi"/>
                <w:i/>
                <w:iCs/>
                <w:kern w:val="2"/>
                <w:sz w:val="20"/>
                <w:szCs w:val="20"/>
                <w:lang w:eastAsia="zh-CN" w:bidi="hi-IN"/>
              </w:rPr>
              <w:t>priežiūros</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paslaugos</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pagal</w:t>
            </w:r>
            <w:proofErr w:type="spellEnd"/>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reikalavimus</w:t>
            </w:r>
            <w:proofErr w:type="spellEnd"/>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nurodytus</w:t>
            </w:r>
            <w:proofErr w:type="spellEnd"/>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Techninės</w:t>
            </w:r>
            <w:proofErr w:type="spellEnd"/>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specifikacijos</w:t>
            </w:r>
            <w:proofErr w:type="spellEnd"/>
            <w:r w:rsidRPr="00AA5160">
              <w:rPr>
                <w:rFonts w:asciiTheme="majorHAnsi" w:eastAsia="SimSun, 宋体" w:hAnsiTheme="majorHAnsi" w:cstheme="majorHAnsi"/>
                <w:i/>
                <w:iCs/>
                <w:color w:val="00000A"/>
                <w:kern w:val="2"/>
                <w:sz w:val="20"/>
                <w:szCs w:val="20"/>
                <w:lang w:eastAsia="zh-CN" w:bidi="hi-IN"/>
              </w:rPr>
              <w:t xml:space="preserve"> III </w:t>
            </w:r>
            <w:proofErr w:type="spellStart"/>
            <w:r w:rsidRPr="00AA5160">
              <w:rPr>
                <w:rFonts w:asciiTheme="majorHAnsi" w:eastAsia="SimSun, 宋体" w:hAnsiTheme="majorHAnsi" w:cstheme="majorHAnsi"/>
                <w:i/>
                <w:iCs/>
                <w:color w:val="00000A"/>
                <w:kern w:val="2"/>
                <w:sz w:val="20"/>
                <w:szCs w:val="20"/>
                <w:lang w:eastAsia="zh-CN" w:bidi="hi-IN"/>
              </w:rPr>
              <w:t>skyriaus</w:t>
            </w:r>
            <w:proofErr w:type="spellEnd"/>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Reikalavimai</w:t>
            </w:r>
            <w:proofErr w:type="spellEnd"/>
            <w:r w:rsidRPr="00AA5160">
              <w:rPr>
                <w:rFonts w:asciiTheme="majorHAnsi" w:eastAsia="SimSun, 宋体" w:hAnsiTheme="majorHAnsi" w:cstheme="majorHAnsi"/>
                <w:i/>
                <w:iCs/>
                <w:color w:val="00000A"/>
                <w:kern w:val="2"/>
                <w:sz w:val="20"/>
                <w:szCs w:val="20"/>
                <w:lang w:eastAsia="zh-CN" w:bidi="hi-IN"/>
              </w:rPr>
              <w:t xml:space="preserve"> ANRIS PĮ </w:t>
            </w:r>
            <w:proofErr w:type="spellStart"/>
            <w:r w:rsidRPr="00AA5160">
              <w:rPr>
                <w:rFonts w:asciiTheme="majorHAnsi" w:eastAsia="SimSun, 宋体" w:hAnsiTheme="majorHAnsi" w:cstheme="majorHAnsi"/>
                <w:i/>
                <w:iCs/>
                <w:color w:val="00000A"/>
                <w:kern w:val="2"/>
                <w:sz w:val="20"/>
                <w:szCs w:val="20"/>
                <w:lang w:eastAsia="zh-CN" w:bidi="hi-IN"/>
              </w:rPr>
              <w:t>modifikavimui</w:t>
            </w:r>
            <w:proofErr w:type="spellEnd"/>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ir</w:t>
            </w:r>
            <w:proofErr w:type="spellEnd"/>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priežiūrai</w:t>
            </w:r>
            <w:proofErr w:type="spellEnd"/>
            <w:r w:rsidRPr="00AA5160">
              <w:rPr>
                <w:rFonts w:asciiTheme="majorHAnsi" w:eastAsia="SimSun, 宋体" w:hAnsiTheme="majorHAnsi" w:cstheme="majorHAnsi"/>
                <w:i/>
                <w:iCs/>
                <w:color w:val="00000A"/>
                <w:kern w:val="2"/>
                <w:sz w:val="20"/>
                <w:szCs w:val="20"/>
                <w:lang w:eastAsia="zh-CN" w:bidi="hi-IN"/>
              </w:rPr>
              <w:t>“ 3.2 p. „</w:t>
            </w:r>
            <w:r w:rsidRPr="00AA5160">
              <w:rPr>
                <w:rFonts w:asciiTheme="majorHAnsi" w:eastAsia="SimSun, 宋体" w:hAnsiTheme="majorHAnsi" w:cstheme="majorHAnsi"/>
                <w:i/>
                <w:iCs/>
                <w:kern w:val="2"/>
                <w:sz w:val="20"/>
                <w:szCs w:val="20"/>
                <w:lang w:eastAsia="zh-CN" w:bidi="hi-IN"/>
              </w:rPr>
              <w:t xml:space="preserve">ANRIS PĮ </w:t>
            </w:r>
            <w:proofErr w:type="spellStart"/>
            <w:r w:rsidRPr="00AA5160">
              <w:rPr>
                <w:rFonts w:asciiTheme="majorHAnsi" w:eastAsia="SimSun, 宋体" w:hAnsiTheme="majorHAnsi" w:cstheme="majorHAnsi"/>
                <w:i/>
                <w:iCs/>
                <w:kern w:val="2"/>
                <w:sz w:val="20"/>
                <w:szCs w:val="20"/>
                <w:lang w:eastAsia="zh-CN" w:bidi="hi-IN"/>
              </w:rPr>
              <w:t>priežiūros</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paslaugos</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užsakytiems</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pakeitimams</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ir</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patobulinimams</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atlikti</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pagal</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paslaugų</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valandinį</w:t>
            </w:r>
            <w:proofErr w:type="spellEnd"/>
            <w:r w:rsidRPr="00AA5160">
              <w:rPr>
                <w:rFonts w:asciiTheme="majorHAnsi" w:eastAsia="SimSun, 宋体" w:hAnsiTheme="majorHAnsi" w:cstheme="majorHAnsi"/>
                <w:i/>
                <w:iCs/>
                <w:kern w:val="2"/>
                <w:sz w:val="20"/>
                <w:szCs w:val="20"/>
                <w:lang w:eastAsia="zh-CN" w:bidi="hi-IN"/>
              </w:rPr>
              <w:t xml:space="preserve"> </w:t>
            </w:r>
            <w:proofErr w:type="spellStart"/>
            <w:r w:rsidRPr="00AA5160">
              <w:rPr>
                <w:rFonts w:asciiTheme="majorHAnsi" w:eastAsia="SimSun, 宋体" w:hAnsiTheme="majorHAnsi" w:cstheme="majorHAnsi"/>
                <w:i/>
                <w:iCs/>
                <w:kern w:val="2"/>
                <w:sz w:val="20"/>
                <w:szCs w:val="20"/>
                <w:lang w:eastAsia="zh-CN" w:bidi="hi-IN"/>
              </w:rPr>
              <w:t>įkainį</w:t>
            </w:r>
            <w:proofErr w:type="spellEnd"/>
            <w:r w:rsidRPr="00AA5160">
              <w:rPr>
                <w:rFonts w:asciiTheme="majorHAnsi" w:eastAsia="SimSun, 宋体" w:hAnsiTheme="majorHAnsi" w:cstheme="majorHAnsi"/>
                <w:i/>
                <w:iCs/>
                <w:kern w:val="2"/>
                <w:sz w:val="20"/>
                <w:szCs w:val="20"/>
                <w:lang w:eastAsia="zh-CN" w:bidi="hi-IN"/>
              </w:rPr>
              <w:t>)</w:t>
            </w:r>
            <w:r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lentelės</w:t>
            </w:r>
            <w:proofErr w:type="spellEnd"/>
            <w:r w:rsidRPr="00AA5160">
              <w:rPr>
                <w:rFonts w:asciiTheme="majorHAnsi" w:eastAsia="SimSun, 宋体" w:hAnsiTheme="majorHAnsi" w:cstheme="majorHAnsi"/>
                <w:i/>
                <w:iCs/>
                <w:color w:val="00000A"/>
                <w:kern w:val="2"/>
                <w:sz w:val="20"/>
                <w:szCs w:val="20"/>
                <w:lang w:eastAsia="zh-CN" w:bidi="hi-IN"/>
              </w:rPr>
              <w:t xml:space="preserve"> 1</w:t>
            </w:r>
            <w:r w:rsidR="003413CF" w:rsidRPr="00AA5160">
              <w:rPr>
                <w:rFonts w:asciiTheme="majorHAnsi" w:eastAsia="SimSun, 宋体" w:hAnsiTheme="majorHAnsi" w:cstheme="majorHAnsi"/>
                <w:i/>
                <w:iCs/>
                <w:color w:val="00000A"/>
                <w:kern w:val="2"/>
                <w:sz w:val="20"/>
                <w:szCs w:val="20"/>
                <w:lang w:eastAsia="zh-CN" w:bidi="hi-IN"/>
              </w:rPr>
              <w:t xml:space="preserve"> </w:t>
            </w:r>
            <w:proofErr w:type="spellStart"/>
            <w:r w:rsidRPr="00AA5160">
              <w:rPr>
                <w:rFonts w:asciiTheme="majorHAnsi" w:eastAsia="SimSun, 宋体" w:hAnsiTheme="majorHAnsi" w:cstheme="majorHAnsi"/>
                <w:i/>
                <w:iCs/>
                <w:color w:val="00000A"/>
                <w:kern w:val="2"/>
                <w:sz w:val="20"/>
                <w:szCs w:val="20"/>
                <w:lang w:eastAsia="zh-CN" w:bidi="hi-IN"/>
              </w:rPr>
              <w:t>punktas</w:t>
            </w:r>
            <w:proofErr w:type="spellEnd"/>
            <w:r w:rsidRPr="00AA5160">
              <w:rPr>
                <w:rFonts w:asciiTheme="majorHAnsi" w:eastAsia="SimSun, 宋体" w:hAnsiTheme="majorHAnsi" w:cstheme="majorHAnsi"/>
                <w:i/>
                <w:iCs/>
                <w:color w:val="00000A"/>
                <w:kern w:val="2"/>
                <w:sz w:val="20"/>
                <w:szCs w:val="20"/>
                <w:lang w:eastAsia="zh-CN" w:bidi="hi-IN"/>
              </w:rPr>
              <w:t>.</w:t>
            </w:r>
          </w:p>
        </w:tc>
      </w:tr>
      <w:tr w:rsidR="000A79C6" w:rsidRPr="00AA5160" w14:paraId="2249AF8D" w14:textId="77777777" w:rsidTr="0080629B">
        <w:trPr>
          <w:trHeight w:val="556"/>
        </w:trPr>
        <w:tc>
          <w:tcPr>
            <w:tcW w:w="668" w:type="dxa"/>
            <w:tcBorders>
              <w:top w:val="single" w:sz="4" w:space="0" w:color="auto"/>
              <w:left w:val="single" w:sz="4" w:space="0" w:color="auto"/>
              <w:bottom w:val="single" w:sz="4" w:space="0" w:color="auto"/>
              <w:right w:val="single" w:sz="4" w:space="0" w:color="auto"/>
            </w:tcBorders>
          </w:tcPr>
          <w:p w14:paraId="76845465" w14:textId="77777777" w:rsidR="000A79C6" w:rsidRPr="00AA5160" w:rsidDel="00A858B6" w:rsidRDefault="000A79C6" w:rsidP="004F0FEE">
            <w:pPr>
              <w:spacing w:after="0" w:line="240" w:lineRule="auto"/>
              <w:rPr>
                <w:rFonts w:asciiTheme="majorHAnsi" w:hAnsiTheme="majorHAnsi" w:cstheme="majorHAnsi"/>
                <w:sz w:val="20"/>
                <w:szCs w:val="20"/>
              </w:rPr>
            </w:pPr>
            <w:r w:rsidRPr="00AA5160">
              <w:rPr>
                <w:rFonts w:asciiTheme="majorHAnsi" w:hAnsiTheme="majorHAnsi" w:cstheme="majorHAnsi"/>
                <w:sz w:val="20"/>
                <w:szCs w:val="20"/>
              </w:rPr>
              <w:t>16.</w:t>
            </w:r>
          </w:p>
        </w:tc>
        <w:tc>
          <w:tcPr>
            <w:tcW w:w="5002" w:type="dxa"/>
          </w:tcPr>
          <w:p w14:paraId="4DA6AACA" w14:textId="77777777" w:rsidR="000A79C6" w:rsidRPr="00AA5160" w:rsidRDefault="000A79C6" w:rsidP="004F0FEE">
            <w:pPr>
              <w:spacing w:after="0" w:line="240" w:lineRule="auto"/>
              <w:rPr>
                <w:rFonts w:asciiTheme="majorHAnsi" w:hAnsiTheme="majorHAnsi" w:cstheme="majorHAnsi"/>
                <w:b/>
                <w:color w:val="000000" w:themeColor="text1"/>
                <w:sz w:val="20"/>
                <w:szCs w:val="20"/>
              </w:rPr>
            </w:pPr>
            <w:r w:rsidRPr="00AA5160">
              <w:rPr>
                <w:rFonts w:asciiTheme="majorHAnsi" w:hAnsiTheme="majorHAnsi" w:cstheme="majorHAnsi"/>
                <w:b/>
                <w:color w:val="000000" w:themeColor="text1"/>
                <w:sz w:val="20"/>
                <w:szCs w:val="20"/>
              </w:rPr>
              <w:t xml:space="preserve">ANRIS PĮ </w:t>
            </w:r>
            <w:proofErr w:type="spellStart"/>
            <w:r w:rsidRPr="00AA5160">
              <w:rPr>
                <w:rFonts w:asciiTheme="majorHAnsi" w:hAnsiTheme="majorHAnsi" w:cstheme="majorHAnsi"/>
                <w:b/>
                <w:color w:val="000000" w:themeColor="text1"/>
                <w:sz w:val="20"/>
                <w:szCs w:val="20"/>
              </w:rPr>
              <w:t>priežiūros</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paslaugos</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užsakytiems</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pakeitimams</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ir</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patobulinimams</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atlikti</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pagal</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paslaugų</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valandinį</w:t>
            </w:r>
            <w:proofErr w:type="spellEnd"/>
            <w:r w:rsidRPr="00AA5160">
              <w:rPr>
                <w:rFonts w:asciiTheme="majorHAnsi" w:hAnsiTheme="majorHAnsi" w:cstheme="majorHAnsi"/>
                <w:b/>
                <w:color w:val="000000" w:themeColor="text1"/>
                <w:sz w:val="20"/>
                <w:szCs w:val="20"/>
              </w:rPr>
              <w:t xml:space="preserve"> </w:t>
            </w:r>
            <w:proofErr w:type="spellStart"/>
            <w:r w:rsidRPr="00AA5160">
              <w:rPr>
                <w:rFonts w:asciiTheme="majorHAnsi" w:hAnsiTheme="majorHAnsi" w:cstheme="majorHAnsi"/>
                <w:b/>
                <w:color w:val="000000" w:themeColor="text1"/>
                <w:sz w:val="20"/>
                <w:szCs w:val="20"/>
              </w:rPr>
              <w:t>įkainį</w:t>
            </w:r>
            <w:proofErr w:type="spellEnd"/>
            <w:r w:rsidRPr="00AA5160">
              <w:rPr>
                <w:rFonts w:asciiTheme="majorHAnsi" w:hAnsiTheme="majorHAnsi" w:cstheme="majorHAnsi"/>
                <w:b/>
                <w:color w:val="000000" w:themeColor="text1"/>
                <w:sz w:val="20"/>
                <w:szCs w:val="20"/>
              </w:rPr>
              <w:t>).</w:t>
            </w:r>
          </w:p>
        </w:tc>
        <w:tc>
          <w:tcPr>
            <w:tcW w:w="846" w:type="dxa"/>
            <w:tcBorders>
              <w:top w:val="single" w:sz="4" w:space="0" w:color="auto"/>
              <w:left w:val="single" w:sz="4" w:space="0" w:color="auto"/>
              <w:bottom w:val="single" w:sz="4" w:space="0" w:color="auto"/>
              <w:right w:val="single" w:sz="4" w:space="0" w:color="auto"/>
            </w:tcBorders>
            <w:vAlign w:val="center"/>
          </w:tcPr>
          <w:p w14:paraId="0DF2EA37" w14:textId="77777777" w:rsidR="000A79C6" w:rsidRPr="00AA5160" w:rsidRDefault="000A79C6" w:rsidP="004F0FEE">
            <w:pPr>
              <w:rPr>
                <w:rFonts w:asciiTheme="majorHAnsi" w:hAnsiTheme="majorHAnsi" w:cstheme="majorHAnsi"/>
                <w:sz w:val="20"/>
                <w:szCs w:val="20"/>
                <w:highlight w:val="yellow"/>
              </w:rPr>
            </w:pPr>
            <w:r w:rsidRPr="00AA5160">
              <w:rPr>
                <w:rFonts w:asciiTheme="majorHAnsi" w:hAnsiTheme="majorHAnsi" w:cstheme="majorHAnsi"/>
                <w:sz w:val="20"/>
                <w:szCs w:val="20"/>
              </w:rPr>
              <w:t>1577*</w:t>
            </w:r>
          </w:p>
        </w:tc>
        <w:tc>
          <w:tcPr>
            <w:tcW w:w="853" w:type="dxa"/>
            <w:tcBorders>
              <w:top w:val="single" w:sz="4" w:space="0" w:color="auto"/>
              <w:left w:val="single" w:sz="4" w:space="0" w:color="auto"/>
              <w:bottom w:val="single" w:sz="4" w:space="0" w:color="auto"/>
              <w:right w:val="single" w:sz="4" w:space="0" w:color="auto"/>
            </w:tcBorders>
            <w:vAlign w:val="center"/>
          </w:tcPr>
          <w:p w14:paraId="3B1009DC" w14:textId="77777777" w:rsidR="000A79C6" w:rsidRPr="00AA5160" w:rsidRDefault="000A79C6" w:rsidP="004F0FEE">
            <w:pPr>
              <w:rPr>
                <w:rFonts w:asciiTheme="majorHAnsi" w:hAnsiTheme="majorHAnsi" w:cstheme="majorHAnsi"/>
                <w:sz w:val="20"/>
                <w:szCs w:val="20"/>
              </w:rPr>
            </w:pPr>
            <w:r w:rsidRPr="00AA5160">
              <w:rPr>
                <w:rFonts w:asciiTheme="majorHAnsi" w:hAnsiTheme="majorHAnsi" w:cstheme="majorHAnsi"/>
                <w:sz w:val="20"/>
                <w:szCs w:val="20"/>
              </w:rPr>
              <w:t>Val.</w:t>
            </w:r>
          </w:p>
        </w:tc>
        <w:tc>
          <w:tcPr>
            <w:tcW w:w="852" w:type="dxa"/>
            <w:tcBorders>
              <w:top w:val="single" w:sz="4" w:space="0" w:color="auto"/>
              <w:left w:val="single" w:sz="4" w:space="0" w:color="auto"/>
              <w:bottom w:val="single" w:sz="4" w:space="0" w:color="auto"/>
              <w:right w:val="single" w:sz="4" w:space="0" w:color="auto"/>
            </w:tcBorders>
            <w:vAlign w:val="center"/>
          </w:tcPr>
          <w:p w14:paraId="71571A81" w14:textId="77777777" w:rsidR="000A79C6" w:rsidRPr="00AA5160" w:rsidRDefault="000A79C6" w:rsidP="004F0FEE">
            <w:pPr>
              <w:rPr>
                <w:rFonts w:asciiTheme="majorHAnsi" w:hAnsiTheme="majorHAnsi" w:cstheme="majorHAnsi"/>
                <w:i/>
                <w:sz w:val="20"/>
                <w:szCs w:val="20"/>
              </w:rPr>
            </w:pPr>
          </w:p>
        </w:tc>
        <w:tc>
          <w:tcPr>
            <w:tcW w:w="1704" w:type="dxa"/>
            <w:tcBorders>
              <w:top w:val="single" w:sz="4" w:space="0" w:color="auto"/>
              <w:left w:val="single" w:sz="4" w:space="0" w:color="auto"/>
              <w:bottom w:val="single" w:sz="4" w:space="0" w:color="auto"/>
              <w:right w:val="single" w:sz="4" w:space="0" w:color="auto"/>
            </w:tcBorders>
            <w:vAlign w:val="center"/>
          </w:tcPr>
          <w:p w14:paraId="73411182" w14:textId="77777777" w:rsidR="000A79C6" w:rsidRPr="00AA5160" w:rsidRDefault="000A79C6" w:rsidP="004F0FEE">
            <w:pPr>
              <w:spacing w:after="0" w:line="240" w:lineRule="auto"/>
              <w:rPr>
                <w:rFonts w:asciiTheme="majorHAnsi" w:eastAsia="Times New Roman" w:hAnsiTheme="majorHAnsi" w:cstheme="majorHAnsi"/>
                <w:i/>
                <w:sz w:val="20"/>
                <w:szCs w:val="20"/>
              </w:rPr>
            </w:pPr>
          </w:p>
        </w:tc>
      </w:tr>
      <w:tr w:rsidR="000A79C6" w:rsidRPr="00AA5160" w14:paraId="52495EB4" w14:textId="77777777" w:rsidTr="008D285F">
        <w:trPr>
          <w:trHeight w:val="315"/>
        </w:trPr>
        <w:tc>
          <w:tcPr>
            <w:tcW w:w="8221" w:type="dxa"/>
            <w:gridSpan w:val="5"/>
            <w:tcBorders>
              <w:top w:val="single" w:sz="4" w:space="0" w:color="auto"/>
              <w:left w:val="single" w:sz="4" w:space="0" w:color="auto"/>
              <w:bottom w:val="single" w:sz="4" w:space="0" w:color="auto"/>
              <w:right w:val="single" w:sz="4" w:space="0" w:color="auto"/>
            </w:tcBorders>
            <w:vAlign w:val="center"/>
          </w:tcPr>
          <w:p w14:paraId="7FE0697E" w14:textId="5A46C3B6" w:rsidR="000A79C6" w:rsidRPr="00AA5160" w:rsidRDefault="000A79C6" w:rsidP="004F0FEE">
            <w:pPr>
              <w:spacing w:after="0" w:line="240" w:lineRule="auto"/>
              <w:rPr>
                <w:rFonts w:asciiTheme="majorHAnsi" w:eastAsia="Times New Roman" w:hAnsiTheme="majorHAnsi" w:cstheme="majorHAnsi"/>
                <w:sz w:val="20"/>
                <w:szCs w:val="20"/>
              </w:rPr>
            </w:pPr>
            <w:proofErr w:type="spellStart"/>
            <w:r w:rsidRPr="00AA5160">
              <w:rPr>
                <w:rFonts w:asciiTheme="majorHAnsi" w:eastAsia="Times New Roman" w:hAnsiTheme="majorHAnsi" w:cstheme="majorHAnsi"/>
                <w:sz w:val="20"/>
                <w:szCs w:val="20"/>
              </w:rPr>
              <w:t>Bendra</w:t>
            </w:r>
            <w:proofErr w:type="spellEnd"/>
            <w:r w:rsidRPr="00AA5160">
              <w:rPr>
                <w:rFonts w:asciiTheme="majorHAnsi" w:eastAsia="Times New Roman" w:hAnsiTheme="majorHAnsi" w:cstheme="majorHAnsi"/>
                <w:sz w:val="20"/>
                <w:szCs w:val="20"/>
              </w:rPr>
              <w:t xml:space="preserve"> </w:t>
            </w:r>
            <w:proofErr w:type="spellStart"/>
            <w:r w:rsidRPr="00AA5160">
              <w:rPr>
                <w:rFonts w:asciiTheme="majorHAnsi" w:eastAsia="Times New Roman" w:hAnsiTheme="majorHAnsi" w:cstheme="majorHAnsi"/>
                <w:sz w:val="20"/>
                <w:szCs w:val="20"/>
              </w:rPr>
              <w:t>pasiūlymo</w:t>
            </w:r>
            <w:proofErr w:type="spellEnd"/>
            <w:r w:rsidRPr="00AA5160">
              <w:rPr>
                <w:rFonts w:asciiTheme="majorHAnsi" w:eastAsia="Times New Roman" w:hAnsiTheme="majorHAnsi" w:cstheme="majorHAnsi"/>
                <w:sz w:val="20"/>
                <w:szCs w:val="20"/>
              </w:rPr>
              <w:t xml:space="preserve"> </w:t>
            </w:r>
            <w:proofErr w:type="spellStart"/>
            <w:r w:rsidRPr="00AA5160">
              <w:rPr>
                <w:rFonts w:asciiTheme="majorHAnsi" w:eastAsia="Times New Roman" w:hAnsiTheme="majorHAnsi" w:cstheme="majorHAnsi"/>
                <w:sz w:val="20"/>
                <w:szCs w:val="20"/>
              </w:rPr>
              <w:t>kaina</w:t>
            </w:r>
            <w:proofErr w:type="spellEnd"/>
            <w:r w:rsidRPr="00AA5160">
              <w:rPr>
                <w:rFonts w:asciiTheme="majorHAnsi" w:eastAsia="Times New Roman" w:hAnsiTheme="majorHAnsi" w:cstheme="majorHAnsi"/>
                <w:sz w:val="20"/>
                <w:szCs w:val="20"/>
              </w:rPr>
              <w:t xml:space="preserve"> </w:t>
            </w:r>
            <w:proofErr w:type="spellStart"/>
            <w:r w:rsidRPr="00AA5160">
              <w:rPr>
                <w:rFonts w:asciiTheme="majorHAnsi" w:eastAsia="Times New Roman" w:hAnsiTheme="majorHAnsi" w:cstheme="majorHAnsi"/>
                <w:sz w:val="20"/>
                <w:szCs w:val="20"/>
              </w:rPr>
              <w:t>eurais</w:t>
            </w:r>
            <w:proofErr w:type="spellEnd"/>
            <w:r w:rsidRPr="00AA5160">
              <w:rPr>
                <w:rFonts w:asciiTheme="majorHAnsi" w:eastAsia="Times New Roman" w:hAnsiTheme="majorHAnsi" w:cstheme="majorHAnsi"/>
                <w:sz w:val="20"/>
                <w:szCs w:val="20"/>
              </w:rPr>
              <w:t xml:space="preserve"> </w:t>
            </w:r>
            <w:r w:rsidRPr="00AA5160">
              <w:rPr>
                <w:rFonts w:asciiTheme="majorHAnsi" w:eastAsia="Times New Roman" w:hAnsiTheme="majorHAnsi" w:cstheme="majorHAnsi"/>
                <w:i/>
                <w:sz w:val="20"/>
                <w:szCs w:val="20"/>
              </w:rPr>
              <w:t>(</w:t>
            </w:r>
            <w:proofErr w:type="spellStart"/>
            <w:r w:rsidRPr="00AA5160">
              <w:rPr>
                <w:rFonts w:asciiTheme="majorHAnsi" w:eastAsia="Times New Roman" w:hAnsiTheme="majorHAnsi" w:cstheme="majorHAnsi"/>
                <w:i/>
                <w:sz w:val="20"/>
                <w:szCs w:val="20"/>
              </w:rPr>
              <w:t>lentelės</w:t>
            </w:r>
            <w:proofErr w:type="spellEnd"/>
            <w:r w:rsidRPr="00AA5160">
              <w:rPr>
                <w:rFonts w:asciiTheme="majorHAnsi" w:eastAsia="Times New Roman" w:hAnsiTheme="majorHAnsi" w:cstheme="majorHAnsi"/>
                <w:i/>
                <w:sz w:val="20"/>
                <w:szCs w:val="20"/>
              </w:rPr>
              <w:t xml:space="preserve"> 1- 15 </w:t>
            </w:r>
            <w:proofErr w:type="spellStart"/>
            <w:r w:rsidRPr="00AA5160">
              <w:rPr>
                <w:rFonts w:asciiTheme="majorHAnsi" w:eastAsia="Times New Roman" w:hAnsiTheme="majorHAnsi" w:cstheme="majorHAnsi"/>
                <w:i/>
                <w:sz w:val="20"/>
                <w:szCs w:val="20"/>
              </w:rPr>
              <w:t>eilučių</w:t>
            </w:r>
            <w:proofErr w:type="spellEnd"/>
            <w:r w:rsidRPr="00AA5160">
              <w:rPr>
                <w:rFonts w:asciiTheme="majorHAnsi" w:eastAsia="Times New Roman" w:hAnsiTheme="majorHAnsi" w:cstheme="majorHAnsi"/>
                <w:i/>
                <w:sz w:val="20"/>
                <w:szCs w:val="20"/>
              </w:rPr>
              <w:t xml:space="preserve"> </w:t>
            </w:r>
            <w:proofErr w:type="spellStart"/>
            <w:r w:rsidRPr="00AA5160">
              <w:rPr>
                <w:rFonts w:asciiTheme="majorHAnsi" w:eastAsia="Times New Roman" w:hAnsiTheme="majorHAnsi" w:cstheme="majorHAnsi"/>
                <w:i/>
                <w:sz w:val="20"/>
                <w:szCs w:val="20"/>
              </w:rPr>
              <w:t>ir</w:t>
            </w:r>
            <w:proofErr w:type="spellEnd"/>
            <w:r w:rsidRPr="00AA5160">
              <w:rPr>
                <w:rFonts w:asciiTheme="majorHAnsi" w:eastAsia="Times New Roman" w:hAnsiTheme="majorHAnsi" w:cstheme="majorHAnsi"/>
                <w:i/>
                <w:sz w:val="20"/>
                <w:szCs w:val="20"/>
              </w:rPr>
              <w:t xml:space="preserve"> 16 </w:t>
            </w:r>
            <w:proofErr w:type="spellStart"/>
            <w:r w:rsidRPr="00AA5160">
              <w:rPr>
                <w:rFonts w:asciiTheme="majorHAnsi" w:eastAsia="Times New Roman" w:hAnsiTheme="majorHAnsi" w:cstheme="majorHAnsi"/>
                <w:i/>
                <w:sz w:val="20"/>
                <w:szCs w:val="20"/>
              </w:rPr>
              <w:t>eilutės</w:t>
            </w:r>
            <w:proofErr w:type="spellEnd"/>
            <w:r w:rsidRPr="00AA5160">
              <w:rPr>
                <w:rFonts w:asciiTheme="majorHAnsi" w:eastAsia="Times New Roman" w:hAnsiTheme="majorHAnsi" w:cstheme="majorHAnsi"/>
                <w:i/>
                <w:sz w:val="20"/>
                <w:szCs w:val="20"/>
              </w:rPr>
              <w:t xml:space="preserve"> </w:t>
            </w:r>
            <w:proofErr w:type="spellStart"/>
            <w:r w:rsidRPr="00AA5160">
              <w:rPr>
                <w:rFonts w:asciiTheme="majorHAnsi" w:eastAsia="Times New Roman" w:hAnsiTheme="majorHAnsi" w:cstheme="majorHAnsi"/>
                <w:i/>
                <w:sz w:val="20"/>
                <w:szCs w:val="20"/>
              </w:rPr>
              <w:t>suma</w:t>
            </w:r>
            <w:proofErr w:type="spellEnd"/>
            <w:r w:rsidRPr="00AA5160">
              <w:rPr>
                <w:rFonts w:asciiTheme="majorHAnsi" w:eastAsia="Times New Roman" w:hAnsiTheme="majorHAnsi" w:cstheme="majorHAnsi"/>
                <w:i/>
                <w:sz w:val="20"/>
                <w:szCs w:val="20"/>
              </w:rPr>
              <w:t>), EUR be PVM</w:t>
            </w:r>
          </w:p>
        </w:tc>
        <w:tc>
          <w:tcPr>
            <w:tcW w:w="1704" w:type="dxa"/>
            <w:tcBorders>
              <w:top w:val="single" w:sz="4" w:space="0" w:color="auto"/>
              <w:left w:val="single" w:sz="4" w:space="0" w:color="auto"/>
              <w:bottom w:val="single" w:sz="4" w:space="0" w:color="auto"/>
              <w:right w:val="single" w:sz="4" w:space="0" w:color="auto"/>
            </w:tcBorders>
            <w:vAlign w:val="center"/>
          </w:tcPr>
          <w:p w14:paraId="1DBC0CF2" w14:textId="77777777" w:rsidR="000A79C6" w:rsidRPr="00AA5160" w:rsidRDefault="000A79C6" w:rsidP="004F0FEE">
            <w:pPr>
              <w:spacing w:after="0" w:line="240" w:lineRule="auto"/>
              <w:rPr>
                <w:rFonts w:asciiTheme="majorHAnsi" w:eastAsia="Times New Roman" w:hAnsiTheme="majorHAnsi" w:cstheme="majorHAnsi"/>
                <w:sz w:val="20"/>
                <w:szCs w:val="20"/>
              </w:rPr>
            </w:pPr>
          </w:p>
        </w:tc>
      </w:tr>
      <w:tr w:rsidR="000A79C6" w:rsidRPr="00AA5160" w14:paraId="061B7E0D" w14:textId="77777777" w:rsidTr="005462CF">
        <w:trPr>
          <w:trHeight w:val="315"/>
        </w:trPr>
        <w:tc>
          <w:tcPr>
            <w:tcW w:w="8221" w:type="dxa"/>
            <w:gridSpan w:val="5"/>
            <w:tcBorders>
              <w:top w:val="single" w:sz="4" w:space="0" w:color="auto"/>
              <w:left w:val="single" w:sz="4" w:space="0" w:color="auto"/>
              <w:bottom w:val="single" w:sz="4" w:space="0" w:color="auto"/>
              <w:right w:val="single" w:sz="4" w:space="0" w:color="auto"/>
            </w:tcBorders>
            <w:vAlign w:val="center"/>
          </w:tcPr>
          <w:p w14:paraId="3E4A70BA" w14:textId="70B7EEB3" w:rsidR="000A79C6" w:rsidRPr="00AA5160" w:rsidRDefault="000A79C6" w:rsidP="004F0FEE">
            <w:pPr>
              <w:spacing w:after="0" w:line="240" w:lineRule="auto"/>
              <w:rPr>
                <w:rFonts w:asciiTheme="majorHAnsi" w:eastAsia="Times New Roman" w:hAnsiTheme="majorHAnsi" w:cstheme="majorHAnsi"/>
                <w:sz w:val="20"/>
                <w:szCs w:val="20"/>
              </w:rPr>
            </w:pPr>
            <w:r w:rsidRPr="00AA5160">
              <w:rPr>
                <w:rFonts w:asciiTheme="majorHAnsi" w:eastAsia="Times New Roman" w:hAnsiTheme="majorHAnsi" w:cstheme="majorHAnsi"/>
                <w:i/>
                <w:sz w:val="20"/>
                <w:szCs w:val="20"/>
              </w:rPr>
              <w:t xml:space="preserve">                                                                                                                        PVM</w:t>
            </w:r>
          </w:p>
        </w:tc>
        <w:tc>
          <w:tcPr>
            <w:tcW w:w="1704" w:type="dxa"/>
            <w:tcBorders>
              <w:top w:val="single" w:sz="4" w:space="0" w:color="auto"/>
              <w:left w:val="single" w:sz="4" w:space="0" w:color="auto"/>
              <w:bottom w:val="single" w:sz="4" w:space="0" w:color="auto"/>
              <w:right w:val="single" w:sz="4" w:space="0" w:color="auto"/>
            </w:tcBorders>
            <w:vAlign w:val="center"/>
          </w:tcPr>
          <w:p w14:paraId="7137D60C" w14:textId="77777777" w:rsidR="000A79C6" w:rsidRPr="00AA5160" w:rsidRDefault="000A79C6" w:rsidP="004F0FEE">
            <w:pPr>
              <w:spacing w:after="0" w:line="240" w:lineRule="auto"/>
              <w:rPr>
                <w:rFonts w:asciiTheme="majorHAnsi" w:eastAsia="Times New Roman" w:hAnsiTheme="majorHAnsi" w:cstheme="majorHAnsi"/>
                <w:sz w:val="20"/>
                <w:szCs w:val="20"/>
              </w:rPr>
            </w:pPr>
          </w:p>
        </w:tc>
      </w:tr>
      <w:tr w:rsidR="000A79C6" w:rsidRPr="00AA5160" w14:paraId="20120117" w14:textId="77777777" w:rsidTr="00B40068">
        <w:trPr>
          <w:trHeight w:val="315"/>
        </w:trPr>
        <w:tc>
          <w:tcPr>
            <w:tcW w:w="8221" w:type="dxa"/>
            <w:gridSpan w:val="5"/>
            <w:tcBorders>
              <w:top w:val="single" w:sz="4" w:space="0" w:color="auto"/>
              <w:left w:val="single" w:sz="4" w:space="0" w:color="auto"/>
              <w:bottom w:val="single" w:sz="4" w:space="0" w:color="auto"/>
              <w:right w:val="single" w:sz="4" w:space="0" w:color="auto"/>
            </w:tcBorders>
            <w:vAlign w:val="center"/>
          </w:tcPr>
          <w:p w14:paraId="2802EAA4" w14:textId="7A170A88" w:rsidR="000A79C6" w:rsidRPr="00AA5160" w:rsidRDefault="000A79C6" w:rsidP="004F0FEE">
            <w:pPr>
              <w:spacing w:after="0" w:line="240" w:lineRule="auto"/>
              <w:rPr>
                <w:rFonts w:asciiTheme="majorHAnsi" w:eastAsia="Times New Roman" w:hAnsiTheme="majorHAnsi" w:cstheme="majorHAnsi"/>
                <w:i/>
                <w:sz w:val="20"/>
                <w:szCs w:val="20"/>
              </w:rPr>
            </w:pPr>
            <w:r w:rsidRPr="00AA5160">
              <w:rPr>
                <w:rFonts w:asciiTheme="majorHAnsi" w:hAnsiTheme="majorHAnsi" w:cstheme="majorHAnsi"/>
                <w:b/>
                <w:sz w:val="20"/>
                <w:szCs w:val="20"/>
              </w:rPr>
              <w:t xml:space="preserve">                                                                                  </w:t>
            </w:r>
            <w:proofErr w:type="spellStart"/>
            <w:r w:rsidRPr="00AA5160">
              <w:rPr>
                <w:rFonts w:asciiTheme="majorHAnsi" w:hAnsiTheme="majorHAnsi" w:cstheme="majorHAnsi"/>
                <w:b/>
                <w:sz w:val="20"/>
                <w:szCs w:val="20"/>
              </w:rPr>
              <w:t>Bendra</w:t>
            </w:r>
            <w:proofErr w:type="spellEnd"/>
            <w:r w:rsidRPr="00AA5160">
              <w:rPr>
                <w:rFonts w:asciiTheme="majorHAnsi" w:hAnsiTheme="majorHAnsi" w:cstheme="majorHAnsi"/>
                <w:b/>
                <w:sz w:val="20"/>
                <w:szCs w:val="20"/>
              </w:rPr>
              <w:t xml:space="preserve"> </w:t>
            </w:r>
            <w:proofErr w:type="spellStart"/>
            <w:r w:rsidRPr="00AA5160">
              <w:rPr>
                <w:rFonts w:asciiTheme="majorHAnsi" w:hAnsiTheme="majorHAnsi" w:cstheme="majorHAnsi"/>
                <w:b/>
                <w:sz w:val="20"/>
                <w:szCs w:val="20"/>
              </w:rPr>
              <w:t>pasiūlymo</w:t>
            </w:r>
            <w:proofErr w:type="spellEnd"/>
            <w:r w:rsidRPr="00AA5160">
              <w:rPr>
                <w:rFonts w:asciiTheme="majorHAnsi" w:hAnsiTheme="majorHAnsi" w:cstheme="majorHAnsi"/>
                <w:b/>
                <w:sz w:val="20"/>
                <w:szCs w:val="20"/>
              </w:rPr>
              <w:t xml:space="preserve"> </w:t>
            </w:r>
            <w:proofErr w:type="spellStart"/>
            <w:r w:rsidRPr="00AA5160">
              <w:rPr>
                <w:rFonts w:asciiTheme="majorHAnsi" w:hAnsiTheme="majorHAnsi" w:cstheme="majorHAnsi"/>
                <w:b/>
                <w:sz w:val="20"/>
                <w:szCs w:val="20"/>
              </w:rPr>
              <w:t>kaina</w:t>
            </w:r>
            <w:proofErr w:type="spellEnd"/>
            <w:r w:rsidRPr="00AA5160">
              <w:rPr>
                <w:rFonts w:asciiTheme="majorHAnsi" w:hAnsiTheme="majorHAnsi" w:cstheme="majorHAnsi"/>
                <w:b/>
                <w:sz w:val="20"/>
                <w:szCs w:val="20"/>
              </w:rPr>
              <w:t xml:space="preserve">, EUR </w:t>
            </w:r>
            <w:proofErr w:type="spellStart"/>
            <w:r w:rsidRPr="00AA5160">
              <w:rPr>
                <w:rFonts w:asciiTheme="majorHAnsi" w:hAnsiTheme="majorHAnsi" w:cstheme="majorHAnsi"/>
                <w:b/>
                <w:sz w:val="20"/>
                <w:szCs w:val="20"/>
              </w:rPr>
              <w:t>su</w:t>
            </w:r>
            <w:proofErr w:type="spellEnd"/>
            <w:r w:rsidRPr="00AA5160">
              <w:rPr>
                <w:rFonts w:asciiTheme="majorHAnsi" w:hAnsiTheme="majorHAnsi" w:cstheme="majorHAnsi"/>
                <w:b/>
                <w:sz w:val="20"/>
                <w:szCs w:val="20"/>
              </w:rPr>
              <w:t xml:space="preserve"> PVM**</w:t>
            </w:r>
          </w:p>
        </w:tc>
        <w:tc>
          <w:tcPr>
            <w:tcW w:w="1704" w:type="dxa"/>
            <w:tcBorders>
              <w:top w:val="single" w:sz="4" w:space="0" w:color="auto"/>
              <w:left w:val="single" w:sz="4" w:space="0" w:color="auto"/>
              <w:bottom w:val="single" w:sz="4" w:space="0" w:color="auto"/>
              <w:right w:val="single" w:sz="4" w:space="0" w:color="auto"/>
            </w:tcBorders>
            <w:vAlign w:val="center"/>
          </w:tcPr>
          <w:p w14:paraId="2C17973E" w14:textId="77777777" w:rsidR="000A79C6" w:rsidRPr="00AA5160" w:rsidRDefault="000A79C6" w:rsidP="004F0FEE">
            <w:pPr>
              <w:spacing w:after="0" w:line="240" w:lineRule="auto"/>
              <w:rPr>
                <w:rFonts w:asciiTheme="majorHAnsi" w:eastAsia="Times New Roman" w:hAnsiTheme="majorHAnsi" w:cstheme="majorHAnsi"/>
                <w:sz w:val="20"/>
                <w:szCs w:val="20"/>
              </w:rPr>
            </w:pPr>
          </w:p>
        </w:tc>
      </w:tr>
    </w:tbl>
    <w:p w14:paraId="37C9F184" w14:textId="210BE284" w:rsidR="000A79C6" w:rsidRPr="000A79C6" w:rsidRDefault="000A79C6" w:rsidP="000A79C6">
      <w:pPr>
        <w:ind w:left="-142" w:firstLine="142"/>
        <w:rPr>
          <w:rFonts w:ascii="Calibri Light" w:hAnsi="Calibri Light" w:cs="Calibri Light"/>
          <w:b/>
          <w:sz w:val="18"/>
          <w:szCs w:val="18"/>
        </w:rPr>
      </w:pPr>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Nurodytas</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maksimalus</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valandų</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skaičius</w:t>
      </w:r>
      <w:proofErr w:type="spellEnd"/>
      <w:r w:rsidRPr="00664628">
        <w:rPr>
          <w:rFonts w:ascii="Calibri Light" w:hAnsi="Calibri Light" w:cs="Calibri Light"/>
          <w:b/>
          <w:sz w:val="18"/>
          <w:szCs w:val="18"/>
        </w:rPr>
        <w:t xml:space="preserve">. </w:t>
      </w:r>
      <w:proofErr w:type="spellStart"/>
      <w:r>
        <w:rPr>
          <w:rFonts w:ascii="Calibri Light" w:hAnsi="Calibri Light" w:cs="Calibri Light"/>
          <w:b/>
          <w:sz w:val="18"/>
          <w:szCs w:val="18"/>
        </w:rPr>
        <w:t>Klientas</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paslaugas</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įsigys</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pagal</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poreikį</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ir</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neįsipareigoja</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įsigyti</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viso</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nurodyto</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paslaugų</w:t>
      </w:r>
      <w:proofErr w:type="spellEnd"/>
      <w:r w:rsidRPr="00664628">
        <w:rPr>
          <w:rFonts w:ascii="Calibri Light" w:hAnsi="Calibri Light" w:cs="Calibri Light"/>
          <w:b/>
          <w:sz w:val="18"/>
          <w:szCs w:val="18"/>
        </w:rPr>
        <w:t xml:space="preserve"> </w:t>
      </w:r>
      <w:proofErr w:type="spellStart"/>
      <w:r w:rsidRPr="00664628">
        <w:rPr>
          <w:rFonts w:ascii="Calibri Light" w:hAnsi="Calibri Light" w:cs="Calibri Light"/>
          <w:b/>
          <w:sz w:val="18"/>
          <w:szCs w:val="18"/>
        </w:rPr>
        <w:t>kiekio</w:t>
      </w:r>
      <w:proofErr w:type="spellEnd"/>
      <w:r w:rsidRPr="00664628">
        <w:rPr>
          <w:rFonts w:ascii="Calibri Light" w:hAnsi="Calibri Light" w:cs="Calibri Light"/>
          <w:b/>
          <w:sz w:val="18"/>
          <w:szCs w:val="18"/>
        </w:rPr>
        <w:t>.</w:t>
      </w:r>
    </w:p>
    <w:p w14:paraId="65D8877F" w14:textId="3C6E88A9" w:rsidR="00D62727" w:rsidRPr="005244DC" w:rsidRDefault="000A79C6" w:rsidP="00C47E4B">
      <w:pPr>
        <w:spacing w:after="0" w:line="240" w:lineRule="auto"/>
        <w:ind w:left="-142" w:firstLine="142"/>
        <w:rPr>
          <w:rFonts w:ascii="Calibri Light" w:hAnsi="Calibri Light" w:cs="Calibri Light"/>
          <w:b/>
          <w:sz w:val="16"/>
          <w:szCs w:val="16"/>
          <w:lang w:val="lt-LT"/>
        </w:rPr>
      </w:pPr>
      <w:r>
        <w:rPr>
          <w:rFonts w:ascii="Calibri Light" w:hAnsi="Calibri Light" w:cs="Calibri Light"/>
          <w:b/>
          <w:sz w:val="16"/>
          <w:szCs w:val="16"/>
          <w:lang w:val="lt-LT"/>
        </w:rPr>
        <w:t>*</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87848" w14:textId="77777777" w:rsidR="002D53A9" w:rsidRDefault="002D53A9">
      <w:pPr>
        <w:spacing w:after="0" w:line="240" w:lineRule="auto"/>
      </w:pPr>
      <w:r>
        <w:separator/>
      </w:r>
    </w:p>
  </w:endnote>
  <w:endnote w:type="continuationSeparator" w:id="0">
    <w:p w14:paraId="3215A4D5" w14:textId="77777777" w:rsidR="002D53A9" w:rsidRDefault="002D5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宋体">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D8238" w14:textId="77777777" w:rsidR="002D53A9" w:rsidRDefault="002D53A9">
      <w:pPr>
        <w:spacing w:after="0" w:line="240" w:lineRule="auto"/>
      </w:pPr>
      <w:r>
        <w:separator/>
      </w:r>
    </w:p>
  </w:footnote>
  <w:footnote w:type="continuationSeparator" w:id="0">
    <w:p w14:paraId="338B2D3F" w14:textId="77777777" w:rsidR="002D53A9" w:rsidRDefault="002D53A9">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95C4F0D"/>
    <w:multiLevelType w:val="multilevel"/>
    <w:tmpl w:val="BB5403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187BF6"/>
    <w:multiLevelType w:val="multilevel"/>
    <w:tmpl w:val="BD6083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3"/>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6"/>
  </w:num>
  <w:num w:numId="13">
    <w:abstractNumId w:val="10"/>
  </w:num>
  <w:num w:numId="14">
    <w:abstractNumId w:val="9"/>
  </w:num>
  <w:num w:numId="15">
    <w:abstractNumId w:val="14"/>
  </w:num>
  <w:num w:numId="16">
    <w:abstractNumId w:val="15"/>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A79C6"/>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9036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D53A9"/>
    <w:rsid w:val="002E093A"/>
    <w:rsid w:val="002F0D7E"/>
    <w:rsid w:val="002F46BE"/>
    <w:rsid w:val="003137C8"/>
    <w:rsid w:val="00313BF9"/>
    <w:rsid w:val="003150D0"/>
    <w:rsid w:val="003236D0"/>
    <w:rsid w:val="00325B5C"/>
    <w:rsid w:val="003265DA"/>
    <w:rsid w:val="0032691C"/>
    <w:rsid w:val="00334A5F"/>
    <w:rsid w:val="003413C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B6A6C"/>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A5160"/>
    <w:rsid w:val="00AB0AA4"/>
    <w:rsid w:val="00AB3EEB"/>
    <w:rsid w:val="00AB6DF3"/>
    <w:rsid w:val="00AB71B2"/>
    <w:rsid w:val="00AC48B1"/>
    <w:rsid w:val="00AD21D7"/>
    <w:rsid w:val="00AE4A9D"/>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94018"/>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B3FB6"/>
    <w:rsid w:val="00CC0F45"/>
    <w:rsid w:val="00CD0DE0"/>
    <w:rsid w:val="00CD184D"/>
    <w:rsid w:val="00CD4779"/>
    <w:rsid w:val="00CD628C"/>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EF49D1"/>
    <w:rsid w:val="00F01F3B"/>
    <w:rsid w:val="00F048F2"/>
    <w:rsid w:val="00F1656A"/>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E11E64C-7C4E-41B8-8745-2F37EC80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24</TotalTime>
  <Pages>7</Pages>
  <Words>9724</Words>
  <Characters>5544</Characters>
  <Application>Microsoft Office Word</Application>
  <DocSecurity>0</DocSecurity>
  <Lines>46</Lines>
  <Paragraphs>30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16</cp:revision>
  <cp:lastPrinted>2018-03-07T08:06:00Z</cp:lastPrinted>
  <dcterms:created xsi:type="dcterms:W3CDTF">2023-01-03T07:26:00Z</dcterms:created>
  <dcterms:modified xsi:type="dcterms:W3CDTF">2025-10-15T13:03:00Z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